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5D1F1" w14:textId="77777777" w:rsidR="000A4429" w:rsidRPr="00651AAF" w:rsidRDefault="00504E58" w:rsidP="00691CD0">
      <w:pPr>
        <w:jc w:val="center"/>
      </w:pPr>
      <w:r w:rsidRPr="00651AAF">
        <w:rPr>
          <w:noProof/>
        </w:rPr>
        <w:drawing>
          <wp:inline distT="0" distB="0" distL="0" distR="0" wp14:anchorId="7BB5453A" wp14:editId="742DB2E9">
            <wp:extent cx="2905125" cy="1330960"/>
            <wp:effectExtent l="0" t="0" r="0" b="0"/>
            <wp:docPr id="10" name="Picture 1"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330960"/>
                    </a:xfrm>
                    <a:prstGeom prst="rect">
                      <a:avLst/>
                    </a:prstGeom>
                    <a:noFill/>
                    <a:ln>
                      <a:noFill/>
                    </a:ln>
                  </pic:spPr>
                </pic:pic>
              </a:graphicData>
            </a:graphic>
          </wp:inline>
        </w:drawing>
      </w:r>
    </w:p>
    <w:p w14:paraId="78C83E81" w14:textId="3512D872" w:rsidR="00691CD0" w:rsidRPr="00651AAF" w:rsidRDefault="00691CD0" w:rsidP="00691CD0">
      <w:pPr>
        <w:jc w:val="center"/>
        <w:rPr>
          <w:sz w:val="18"/>
          <w:szCs w:val="18"/>
        </w:rPr>
      </w:pPr>
      <w:r w:rsidRPr="00651AAF">
        <w:rPr>
          <w:sz w:val="18"/>
          <w:szCs w:val="18"/>
        </w:rPr>
        <w:t>Bu Program Avrupa Birliği ve Türkiye Cumhuriyeti tarafından ortaklaşa finanse edilmektedir.</w:t>
      </w:r>
    </w:p>
    <w:p w14:paraId="6FA3A234" w14:textId="77777777" w:rsidR="000A4429" w:rsidRPr="00651AAF" w:rsidRDefault="000A4429" w:rsidP="00691CD0">
      <w:pPr>
        <w:jc w:val="center"/>
      </w:pPr>
    </w:p>
    <w:p w14:paraId="37E0E29F" w14:textId="77777777" w:rsidR="006F6B69" w:rsidRPr="00651AAF" w:rsidRDefault="00691CD0" w:rsidP="006F6B69">
      <w:pPr>
        <w:jc w:val="center"/>
        <w:rPr>
          <w:b/>
          <w:bCs/>
          <w:sz w:val="32"/>
          <w:szCs w:val="32"/>
        </w:rPr>
      </w:pPr>
      <w:r w:rsidRPr="00651AAF">
        <w:rPr>
          <w:b/>
          <w:bCs/>
          <w:sz w:val="32"/>
          <w:szCs w:val="32"/>
        </w:rPr>
        <w:t xml:space="preserve">Sözleşme Makamı: </w:t>
      </w:r>
    </w:p>
    <w:p w14:paraId="60262B7D" w14:textId="11BEFEFA" w:rsidR="00691CD0" w:rsidRPr="00651AAF" w:rsidRDefault="00691CD0" w:rsidP="006F6B69">
      <w:pPr>
        <w:jc w:val="center"/>
        <w:rPr>
          <w:b/>
          <w:bCs/>
          <w:sz w:val="32"/>
          <w:szCs w:val="32"/>
        </w:rPr>
      </w:pPr>
      <w:r w:rsidRPr="00651AAF">
        <w:rPr>
          <w:b/>
          <w:bCs/>
          <w:sz w:val="32"/>
          <w:szCs w:val="32"/>
        </w:rPr>
        <w:t xml:space="preserve">T.C. Çevre ve Şehircilik Bakanlığı, Avrupa Birliği ve Dış İlişkiler Genel Müdürlüğü, AB Mali Yardım </w:t>
      </w:r>
      <w:r w:rsidR="006A6017">
        <w:rPr>
          <w:b/>
          <w:bCs/>
          <w:sz w:val="32"/>
          <w:szCs w:val="32"/>
        </w:rPr>
        <w:t>Dairesi Başkanlığı</w:t>
      </w:r>
    </w:p>
    <w:p w14:paraId="3B0D8D24" w14:textId="77777777" w:rsidR="006F6B69" w:rsidRPr="00651AAF" w:rsidRDefault="006F6B69" w:rsidP="006F6B69">
      <w:pPr>
        <w:jc w:val="center"/>
        <w:rPr>
          <w:b/>
          <w:bCs/>
          <w:sz w:val="32"/>
          <w:szCs w:val="32"/>
        </w:rPr>
      </w:pPr>
    </w:p>
    <w:p w14:paraId="24AF841C" w14:textId="44CB01B6" w:rsidR="00691CD0" w:rsidRPr="00651AAF" w:rsidRDefault="00691CD0" w:rsidP="006F6B69">
      <w:pPr>
        <w:jc w:val="center"/>
        <w:rPr>
          <w:b/>
          <w:bCs/>
          <w:sz w:val="32"/>
          <w:szCs w:val="32"/>
        </w:rPr>
      </w:pPr>
      <w:r w:rsidRPr="00651AAF">
        <w:rPr>
          <w:b/>
          <w:bCs/>
          <w:sz w:val="32"/>
          <w:szCs w:val="32"/>
        </w:rPr>
        <w:t>İklim Değişikliğine Uyum Hibe Programı (CCAGP)</w:t>
      </w:r>
    </w:p>
    <w:p w14:paraId="122B6BFC" w14:textId="2DAE6994" w:rsidR="0062716B" w:rsidRDefault="0062716B" w:rsidP="0062716B">
      <w:pPr>
        <w:pStyle w:val="SubTitle1"/>
        <w:spacing w:before="480"/>
        <w:rPr>
          <w:sz w:val="32"/>
          <w:szCs w:val="32"/>
        </w:rPr>
      </w:pPr>
      <w:r w:rsidRPr="00651AAF">
        <w:rPr>
          <w:sz w:val="32"/>
          <w:szCs w:val="32"/>
        </w:rPr>
        <w:t>Hibe Başvuru Rehberi</w:t>
      </w:r>
    </w:p>
    <w:p w14:paraId="17151B26" w14:textId="77777777" w:rsidR="001950F6" w:rsidRPr="001950F6" w:rsidRDefault="001950F6" w:rsidP="001950F6">
      <w:pPr>
        <w:pStyle w:val="SubTitle2"/>
      </w:pPr>
    </w:p>
    <w:p w14:paraId="3E310A57" w14:textId="4D7AB801" w:rsidR="000A4429" w:rsidRPr="00651AAF" w:rsidRDefault="0062716B" w:rsidP="000A4429">
      <w:pPr>
        <w:snapToGrid w:val="0"/>
        <w:spacing w:before="100" w:beforeAutospacing="1" w:after="240"/>
        <w:jc w:val="center"/>
        <w:rPr>
          <w:sz w:val="32"/>
          <w:szCs w:val="32"/>
        </w:rPr>
      </w:pPr>
      <w:r w:rsidRPr="00651AAF">
        <w:rPr>
          <w:sz w:val="32"/>
          <w:szCs w:val="32"/>
        </w:rPr>
        <w:t xml:space="preserve">Bütçe </w:t>
      </w:r>
      <w:r w:rsidR="001950F6">
        <w:rPr>
          <w:sz w:val="32"/>
          <w:szCs w:val="32"/>
        </w:rPr>
        <w:t>K</w:t>
      </w:r>
      <w:r w:rsidRPr="00651AAF">
        <w:rPr>
          <w:sz w:val="32"/>
          <w:szCs w:val="32"/>
        </w:rPr>
        <w:t>alemi</w:t>
      </w:r>
      <w:r w:rsidR="000A4429" w:rsidRPr="00651AAF">
        <w:rPr>
          <w:sz w:val="32"/>
          <w:szCs w:val="32"/>
        </w:rPr>
        <w:t>:</w:t>
      </w:r>
      <w:r w:rsidR="00691CD0" w:rsidRPr="00651AAF">
        <w:rPr>
          <w:sz w:val="32"/>
          <w:szCs w:val="32"/>
        </w:rPr>
        <w:t xml:space="preserve"> 22 02 03 02</w:t>
      </w:r>
    </w:p>
    <w:p w14:paraId="7A6671E3" w14:textId="1AC2C013" w:rsidR="000A4429" w:rsidRPr="00651AAF" w:rsidRDefault="000A4429" w:rsidP="000A4429">
      <w:pPr>
        <w:snapToGrid w:val="0"/>
        <w:spacing w:before="100" w:beforeAutospacing="1" w:after="240"/>
        <w:jc w:val="center"/>
        <w:rPr>
          <w:sz w:val="32"/>
          <w:szCs w:val="32"/>
        </w:rPr>
      </w:pPr>
      <w:r w:rsidRPr="00651AAF">
        <w:rPr>
          <w:sz w:val="32"/>
          <w:szCs w:val="32"/>
        </w:rPr>
        <w:t>Refer</w:t>
      </w:r>
      <w:r w:rsidR="0062716B" w:rsidRPr="00651AAF">
        <w:rPr>
          <w:sz w:val="32"/>
          <w:szCs w:val="32"/>
        </w:rPr>
        <w:t>ans</w:t>
      </w:r>
      <w:r w:rsidRPr="00651AAF">
        <w:rPr>
          <w:sz w:val="32"/>
          <w:szCs w:val="32"/>
        </w:rPr>
        <w:t xml:space="preserve">: </w:t>
      </w:r>
      <w:r w:rsidR="00691CD0" w:rsidRPr="00651AAF">
        <w:rPr>
          <w:sz w:val="32"/>
          <w:szCs w:val="32"/>
        </w:rPr>
        <w:t>EuropeAid /170484/ID/ACT/TR</w:t>
      </w:r>
    </w:p>
    <w:p w14:paraId="7D1C87FD" w14:textId="49B27178" w:rsidR="000A4429" w:rsidRPr="00651AAF" w:rsidRDefault="0062716B" w:rsidP="000A4429">
      <w:pPr>
        <w:pStyle w:val="SubTitle2"/>
        <w:rPr>
          <w:szCs w:val="32"/>
        </w:rPr>
      </w:pPr>
      <w:r w:rsidRPr="00651AAF">
        <w:rPr>
          <w:b w:val="0"/>
          <w:szCs w:val="32"/>
        </w:rPr>
        <w:t>Ön Teklif için Son Başvuru Tarihi</w:t>
      </w:r>
      <w:r w:rsidR="003E2E34" w:rsidRPr="00651AAF">
        <w:rPr>
          <w:b w:val="0"/>
          <w:szCs w:val="32"/>
        </w:rPr>
        <w:t>:</w:t>
      </w:r>
      <w:r w:rsidR="000A4429" w:rsidRPr="00651AAF">
        <w:rPr>
          <w:b w:val="0"/>
          <w:szCs w:val="32"/>
        </w:rPr>
        <w:t xml:space="preserve"> </w:t>
      </w:r>
      <w:r w:rsidR="00FE0108" w:rsidRPr="00651AAF">
        <w:rPr>
          <w:b w:val="0"/>
          <w:szCs w:val="32"/>
        </w:rPr>
        <w:t>30.11.2020</w:t>
      </w:r>
    </w:p>
    <w:p w14:paraId="4A9A01C6" w14:textId="77F1EC5B" w:rsidR="000A4429" w:rsidRDefault="000A4429" w:rsidP="000A4429"/>
    <w:p w14:paraId="421EF65E" w14:textId="008E263F" w:rsidR="001950F6" w:rsidRPr="00EB017D" w:rsidRDefault="001950F6" w:rsidP="001950F6">
      <w:pPr>
        <w:spacing w:before="60"/>
        <w:jc w:val="center"/>
        <w:rPr>
          <w:rFonts w:ascii="Arial" w:hAnsi="Arial" w:cs="Arial"/>
          <w:bCs/>
          <w:i/>
          <w:iCs/>
          <w:sz w:val="18"/>
          <w:szCs w:val="18"/>
        </w:rPr>
      </w:pPr>
      <w:r w:rsidRPr="00EB017D">
        <w:rPr>
          <w:rFonts w:ascii="Arial" w:hAnsi="Arial" w:cs="Arial"/>
          <w:bCs/>
          <w:i/>
          <w:iCs/>
          <w:sz w:val="18"/>
          <w:szCs w:val="18"/>
        </w:rPr>
        <w:t>“Guidelines for Grant Applicants” başlıklı İngilizce belgenin gayri resmi Türkçe çevirisi olan bu doküman bilgi amaçlı hazırlanmış olup, çeviriden kaynaklanan uyuşmazlık olması durumunda İngilizce belge dikkate alınmalıdır.</w:t>
      </w:r>
    </w:p>
    <w:p w14:paraId="170551C7" w14:textId="77777777" w:rsidR="001950F6" w:rsidRPr="00651AAF" w:rsidRDefault="001950F6" w:rsidP="000A4429"/>
    <w:tbl>
      <w:tblPr>
        <w:tblW w:w="10201" w:type="dxa"/>
        <w:jc w:val="center"/>
        <w:tblLook w:val="04A0" w:firstRow="1" w:lastRow="0" w:firstColumn="1" w:lastColumn="0" w:noHBand="0" w:noVBand="1"/>
      </w:tblPr>
      <w:tblGrid>
        <w:gridCol w:w="3209"/>
        <w:gridCol w:w="3732"/>
        <w:gridCol w:w="3260"/>
      </w:tblGrid>
      <w:tr w:rsidR="00657F1C" w:rsidRPr="00651AAF" w14:paraId="581ECE06" w14:textId="77777777" w:rsidTr="00B07B16">
        <w:trPr>
          <w:trHeight w:val="954"/>
          <w:jc w:val="center"/>
        </w:trPr>
        <w:tc>
          <w:tcPr>
            <w:tcW w:w="3209" w:type="dxa"/>
            <w:shd w:val="clear" w:color="auto" w:fill="auto"/>
          </w:tcPr>
          <w:p w14:paraId="2EEBE9CF" w14:textId="6F67D23F" w:rsidR="00657F1C" w:rsidRPr="00651AAF" w:rsidRDefault="00657F1C" w:rsidP="00B07B16">
            <w:pPr>
              <w:pStyle w:val="SubTitle2"/>
            </w:pPr>
            <w:r w:rsidRPr="00651AAF">
              <w:rPr>
                <w:noProof/>
                <w:snapToGrid/>
                <w:lang w:eastAsia="tr-TR"/>
              </w:rPr>
              <w:drawing>
                <wp:inline distT="0" distB="0" distL="0" distR="0" wp14:anchorId="58C06DE7" wp14:editId="543E26EA">
                  <wp:extent cx="1828800" cy="5410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41020"/>
                          </a:xfrm>
                          <a:prstGeom prst="rect">
                            <a:avLst/>
                          </a:prstGeom>
                          <a:noFill/>
                          <a:ln>
                            <a:noFill/>
                          </a:ln>
                        </pic:spPr>
                      </pic:pic>
                    </a:graphicData>
                  </a:graphic>
                </wp:inline>
              </w:drawing>
            </w:r>
          </w:p>
        </w:tc>
        <w:tc>
          <w:tcPr>
            <w:tcW w:w="3732" w:type="dxa"/>
            <w:shd w:val="clear" w:color="auto" w:fill="auto"/>
          </w:tcPr>
          <w:p w14:paraId="2B75665E" w14:textId="4AF588D3" w:rsidR="00657F1C" w:rsidRPr="00651AAF" w:rsidRDefault="0022507A" w:rsidP="00B07B16">
            <w:pPr>
              <w:pStyle w:val="SubTitle2"/>
            </w:pPr>
            <w:r w:rsidRPr="00651AAF">
              <w:t xml:space="preserve"> </w:t>
            </w:r>
            <w:r w:rsidR="00657F1C" w:rsidRPr="00651AAF">
              <w:rPr>
                <w:noProof/>
                <w:snapToGrid/>
                <w:lang w:eastAsia="tr-TR"/>
              </w:rPr>
              <w:drawing>
                <wp:inline distT="0" distB="0" distL="0" distR="0" wp14:anchorId="694514A7" wp14:editId="1AEE525B">
                  <wp:extent cx="1401445" cy="541020"/>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445" cy="541020"/>
                          </a:xfrm>
                          <a:prstGeom prst="rect">
                            <a:avLst/>
                          </a:prstGeom>
                          <a:noFill/>
                          <a:ln>
                            <a:noFill/>
                          </a:ln>
                        </pic:spPr>
                      </pic:pic>
                    </a:graphicData>
                  </a:graphic>
                </wp:inline>
              </w:drawing>
            </w:r>
          </w:p>
        </w:tc>
        <w:tc>
          <w:tcPr>
            <w:tcW w:w="3260" w:type="dxa"/>
            <w:shd w:val="clear" w:color="auto" w:fill="auto"/>
          </w:tcPr>
          <w:p w14:paraId="51E4F884" w14:textId="366B76EA" w:rsidR="00657F1C" w:rsidRPr="00651AAF" w:rsidRDefault="0022507A" w:rsidP="00B07B16">
            <w:pPr>
              <w:pStyle w:val="SubTitle2"/>
            </w:pPr>
            <w:r w:rsidRPr="00651AAF">
              <w:t xml:space="preserve"> </w:t>
            </w:r>
            <w:r w:rsidR="00657F1C" w:rsidRPr="00651AAF">
              <w:rPr>
                <w:noProof/>
                <w:snapToGrid/>
                <w:lang w:eastAsia="tr-TR"/>
              </w:rPr>
              <w:drawing>
                <wp:inline distT="0" distB="0" distL="0" distR="0" wp14:anchorId="1A36446E" wp14:editId="5821C6C6">
                  <wp:extent cx="302895" cy="622300"/>
                  <wp:effectExtent l="0" t="0" r="1905"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895" cy="622300"/>
                          </a:xfrm>
                          <a:prstGeom prst="rect">
                            <a:avLst/>
                          </a:prstGeom>
                          <a:noFill/>
                          <a:ln>
                            <a:noFill/>
                          </a:ln>
                        </pic:spPr>
                      </pic:pic>
                    </a:graphicData>
                  </a:graphic>
                </wp:inline>
              </w:drawing>
            </w:r>
          </w:p>
        </w:tc>
      </w:tr>
    </w:tbl>
    <w:p w14:paraId="03ED382F" w14:textId="1C354CE3" w:rsidR="0052492E" w:rsidRPr="00651AAF" w:rsidRDefault="00660EBF" w:rsidP="00660EBF">
      <w:pPr>
        <w:pStyle w:val="SubTitle2"/>
      </w:pPr>
      <w:r w:rsidRPr="00651AAF">
        <w:br w:type="page"/>
      </w:r>
      <w:r w:rsidR="0062716B" w:rsidRPr="00651AAF">
        <w:lastRenderedPageBreak/>
        <w:t>Uyarı</w:t>
      </w:r>
    </w:p>
    <w:p w14:paraId="30DD6CE3" w14:textId="3BDB19D9" w:rsidR="00AA12C5" w:rsidRDefault="0062716B" w:rsidP="0062716B">
      <w:pPr>
        <w:spacing w:after="0"/>
        <w:rPr>
          <w:szCs w:val="22"/>
        </w:rPr>
      </w:pPr>
      <w:r w:rsidRPr="00651AAF">
        <w:rPr>
          <w:szCs w:val="22"/>
        </w:rPr>
        <w:t xml:space="preserve">Bu sınırlı bir </w:t>
      </w:r>
      <w:r w:rsidR="00EA414F" w:rsidRPr="00651AAF">
        <w:rPr>
          <w:szCs w:val="22"/>
        </w:rPr>
        <w:t>t</w:t>
      </w:r>
      <w:r w:rsidRPr="00651AAF">
        <w:rPr>
          <w:szCs w:val="22"/>
        </w:rPr>
        <w:t xml:space="preserve">eklif </w:t>
      </w:r>
      <w:r w:rsidR="00EA414F" w:rsidRPr="00651AAF">
        <w:rPr>
          <w:szCs w:val="22"/>
        </w:rPr>
        <w:t>ç</w:t>
      </w:r>
      <w:r w:rsidRPr="00651AAF">
        <w:rPr>
          <w:szCs w:val="22"/>
        </w:rPr>
        <w:t xml:space="preserve">ağrısıdır. İlk aşamada, değerlendirme için sadece </w:t>
      </w:r>
      <w:r w:rsidR="00EA414F" w:rsidRPr="00651AAF">
        <w:rPr>
          <w:szCs w:val="22"/>
        </w:rPr>
        <w:t>ö</w:t>
      </w:r>
      <w:r w:rsidRPr="00651AAF">
        <w:rPr>
          <w:szCs w:val="22"/>
        </w:rPr>
        <w:t xml:space="preserve">n </w:t>
      </w:r>
      <w:r w:rsidR="00EA414F" w:rsidRPr="00651AAF">
        <w:rPr>
          <w:szCs w:val="22"/>
        </w:rPr>
        <w:t>t</w:t>
      </w:r>
      <w:r w:rsidRPr="00651AAF">
        <w:rPr>
          <w:szCs w:val="22"/>
        </w:rPr>
        <w:t>eklifler (</w:t>
      </w:r>
      <w:r w:rsidR="008973FA">
        <w:rPr>
          <w:szCs w:val="22"/>
        </w:rPr>
        <w:t>Hibe Başvuru Formu</w:t>
      </w:r>
      <w:r w:rsidRPr="00651AAF">
        <w:rPr>
          <w:szCs w:val="22"/>
        </w:rPr>
        <w:t xml:space="preserve"> Kısım A) sunulmalıdır. Ardından, </w:t>
      </w:r>
      <w:r w:rsidR="00EA414F" w:rsidRPr="00651AAF">
        <w:rPr>
          <w:szCs w:val="22"/>
        </w:rPr>
        <w:t>ö</w:t>
      </w:r>
      <w:r w:rsidRPr="00651AAF">
        <w:rPr>
          <w:szCs w:val="22"/>
        </w:rPr>
        <w:t xml:space="preserve">n </w:t>
      </w:r>
      <w:r w:rsidR="00EA414F" w:rsidRPr="00651AAF">
        <w:rPr>
          <w:szCs w:val="22"/>
        </w:rPr>
        <w:t>t</w:t>
      </w:r>
      <w:r w:rsidRPr="00651AAF">
        <w:rPr>
          <w:szCs w:val="22"/>
        </w:rPr>
        <w:t xml:space="preserve">eklifleri kabul edilen </w:t>
      </w:r>
      <w:r w:rsidR="001067EB" w:rsidRPr="00651AAF">
        <w:rPr>
          <w:szCs w:val="22"/>
        </w:rPr>
        <w:t>başvuru sahi</w:t>
      </w:r>
      <w:r w:rsidRPr="00651AAF">
        <w:rPr>
          <w:szCs w:val="22"/>
        </w:rPr>
        <w:t xml:space="preserve">pleri </w:t>
      </w:r>
      <w:r w:rsidR="001067EB" w:rsidRPr="00651AAF">
        <w:rPr>
          <w:szCs w:val="22"/>
        </w:rPr>
        <w:t>tam başvuru form</w:t>
      </w:r>
      <w:r w:rsidRPr="00651AAF">
        <w:rPr>
          <w:szCs w:val="22"/>
        </w:rPr>
        <w:t xml:space="preserve">larını sunmak üzere davet edileceklerdir. </w:t>
      </w:r>
      <w:r w:rsidR="00D6177A">
        <w:rPr>
          <w:szCs w:val="22"/>
        </w:rPr>
        <w:t>T</w:t>
      </w:r>
      <w:r w:rsidR="001067EB" w:rsidRPr="00651AAF">
        <w:rPr>
          <w:szCs w:val="22"/>
        </w:rPr>
        <w:t>am başvuru form</w:t>
      </w:r>
      <w:r w:rsidRPr="00651AAF">
        <w:rPr>
          <w:szCs w:val="22"/>
        </w:rPr>
        <w:t xml:space="preserve">larının değerlendirilmesini müteakiben, şartlı kabul edilen başvuruların uygunluk kontrolü yapılacaktır. Bu kontrol, </w:t>
      </w:r>
      <w:r w:rsidR="00687E10">
        <w:rPr>
          <w:szCs w:val="22"/>
        </w:rPr>
        <w:t>Sözleşme Makamı’</w:t>
      </w:r>
      <w:r w:rsidRPr="00651AAF">
        <w:rPr>
          <w:szCs w:val="22"/>
        </w:rPr>
        <w:t>nın talep ettiği destekleyici belgeler ve başvuru ile birlikte gönderilmiş olan imzalı “</w:t>
      </w:r>
      <w:r w:rsidR="001067EB" w:rsidRPr="00651AAF">
        <w:rPr>
          <w:szCs w:val="22"/>
        </w:rPr>
        <w:t>başvuru sahi</w:t>
      </w:r>
      <w:r w:rsidRPr="00651AAF">
        <w:rPr>
          <w:szCs w:val="22"/>
        </w:rPr>
        <w:t xml:space="preserve">binin </w:t>
      </w:r>
      <w:r w:rsidR="001067EB" w:rsidRPr="00651AAF">
        <w:rPr>
          <w:szCs w:val="22"/>
        </w:rPr>
        <w:t>b</w:t>
      </w:r>
      <w:r w:rsidRPr="00651AAF">
        <w:rPr>
          <w:szCs w:val="22"/>
        </w:rPr>
        <w:t>eyanı” esas alınarak yapılacaktır.</w:t>
      </w:r>
    </w:p>
    <w:p w14:paraId="4A801E64" w14:textId="12751619" w:rsidR="002B4898" w:rsidRPr="00651AAF" w:rsidRDefault="002B4898" w:rsidP="0062716B">
      <w:pPr>
        <w:spacing w:after="0"/>
        <w:rPr>
          <w:szCs w:val="22"/>
        </w:rPr>
      </w:pPr>
      <w:r w:rsidRPr="00651AAF">
        <w:rPr>
          <w:b/>
          <w:szCs w:val="22"/>
        </w:rPr>
        <w:br w:type="page"/>
      </w:r>
    </w:p>
    <w:p w14:paraId="74EE6B76" w14:textId="2AD6BFCA" w:rsidR="007A4B9A" w:rsidRPr="00651AAF" w:rsidRDefault="0062716B" w:rsidP="006F6B69">
      <w:pPr>
        <w:jc w:val="center"/>
        <w:rPr>
          <w:b/>
          <w:bCs/>
          <w:sz w:val="28"/>
          <w:szCs w:val="28"/>
        </w:rPr>
      </w:pPr>
      <w:r w:rsidRPr="00651AAF">
        <w:rPr>
          <w:b/>
          <w:bCs/>
          <w:sz w:val="28"/>
          <w:szCs w:val="28"/>
        </w:rPr>
        <w:lastRenderedPageBreak/>
        <w:t>İçindekiler</w:t>
      </w:r>
    </w:p>
    <w:p w14:paraId="799D8693" w14:textId="77777777" w:rsidR="007A4B9A" w:rsidRPr="00651AAF" w:rsidRDefault="007A4B9A" w:rsidP="006F6B69"/>
    <w:p w14:paraId="0268BCF1" w14:textId="626875DB" w:rsidR="00573D9E" w:rsidRDefault="006F6B69">
      <w:pPr>
        <w:pStyle w:val="T2"/>
        <w:rPr>
          <w:rFonts w:asciiTheme="minorHAnsi" w:eastAsiaTheme="minorEastAsia" w:hAnsiTheme="minorHAnsi" w:cstheme="minorBidi"/>
          <w:noProof/>
          <w:snapToGrid/>
          <w:szCs w:val="22"/>
          <w:lang w:val="en-US"/>
        </w:rPr>
      </w:pPr>
      <w:r w:rsidRPr="00651AAF">
        <w:rPr>
          <w:szCs w:val="22"/>
        </w:rPr>
        <w:fldChar w:fldCharType="begin"/>
      </w:r>
      <w:r w:rsidRPr="00651AAF">
        <w:rPr>
          <w:szCs w:val="22"/>
        </w:rPr>
        <w:instrText xml:space="preserve"> TOC \o "2-3" \h \z \t "Başlık 1;1" </w:instrText>
      </w:r>
      <w:r w:rsidRPr="00651AAF">
        <w:rPr>
          <w:szCs w:val="22"/>
        </w:rPr>
        <w:fldChar w:fldCharType="separate"/>
      </w:r>
      <w:hyperlink w:anchor="_Toc54040616" w:history="1">
        <w:r w:rsidR="00573D9E" w:rsidRPr="00CB16DD">
          <w:rPr>
            <w:rStyle w:val="Kpr"/>
            <w:noProof/>
          </w:rPr>
          <w:t>1.1.</w:t>
        </w:r>
        <w:r w:rsidR="00573D9E">
          <w:rPr>
            <w:rFonts w:asciiTheme="minorHAnsi" w:eastAsiaTheme="minorEastAsia" w:hAnsiTheme="minorHAnsi" w:cstheme="minorBidi"/>
            <w:noProof/>
            <w:snapToGrid/>
            <w:szCs w:val="22"/>
            <w:lang w:val="en-US"/>
          </w:rPr>
          <w:tab/>
        </w:r>
        <w:r w:rsidR="00573D9E" w:rsidRPr="00CB16DD">
          <w:rPr>
            <w:rStyle w:val="Kpr"/>
            <w:noProof/>
          </w:rPr>
          <w:t>ARKA PLAN</w:t>
        </w:r>
        <w:r w:rsidR="00573D9E">
          <w:rPr>
            <w:noProof/>
            <w:webHidden/>
          </w:rPr>
          <w:tab/>
        </w:r>
        <w:r w:rsidR="00573D9E">
          <w:rPr>
            <w:noProof/>
            <w:webHidden/>
          </w:rPr>
          <w:fldChar w:fldCharType="begin"/>
        </w:r>
        <w:r w:rsidR="00573D9E">
          <w:rPr>
            <w:noProof/>
            <w:webHidden/>
          </w:rPr>
          <w:instrText xml:space="preserve"> PAGEREF _Toc54040616 \h </w:instrText>
        </w:r>
        <w:r w:rsidR="00573D9E">
          <w:rPr>
            <w:noProof/>
            <w:webHidden/>
          </w:rPr>
        </w:r>
        <w:r w:rsidR="00573D9E">
          <w:rPr>
            <w:noProof/>
            <w:webHidden/>
          </w:rPr>
          <w:fldChar w:fldCharType="separate"/>
        </w:r>
        <w:r w:rsidR="00573D9E">
          <w:rPr>
            <w:noProof/>
            <w:webHidden/>
          </w:rPr>
          <w:t>4</w:t>
        </w:r>
        <w:r w:rsidR="00573D9E">
          <w:rPr>
            <w:noProof/>
            <w:webHidden/>
          </w:rPr>
          <w:fldChar w:fldCharType="end"/>
        </w:r>
      </w:hyperlink>
    </w:p>
    <w:p w14:paraId="07252A4B" w14:textId="3052C09B" w:rsidR="00573D9E" w:rsidRDefault="001C7596">
      <w:pPr>
        <w:pStyle w:val="T2"/>
        <w:rPr>
          <w:rFonts w:asciiTheme="minorHAnsi" w:eastAsiaTheme="minorEastAsia" w:hAnsiTheme="minorHAnsi" w:cstheme="minorBidi"/>
          <w:noProof/>
          <w:snapToGrid/>
          <w:szCs w:val="22"/>
          <w:lang w:val="en-US"/>
        </w:rPr>
      </w:pPr>
      <w:hyperlink w:anchor="_Toc54040617" w:history="1">
        <w:r w:rsidR="00573D9E" w:rsidRPr="00CB16DD">
          <w:rPr>
            <w:rStyle w:val="Kpr"/>
            <w:noProof/>
          </w:rPr>
          <w:t>1.2.</w:t>
        </w:r>
        <w:r w:rsidR="00573D9E">
          <w:rPr>
            <w:rFonts w:asciiTheme="minorHAnsi" w:eastAsiaTheme="minorEastAsia" w:hAnsiTheme="minorHAnsi" w:cstheme="minorBidi"/>
            <w:noProof/>
            <w:snapToGrid/>
            <w:szCs w:val="22"/>
            <w:lang w:val="en-US"/>
          </w:rPr>
          <w:tab/>
        </w:r>
        <w:r w:rsidR="00573D9E" w:rsidRPr="00CB16DD">
          <w:rPr>
            <w:rStyle w:val="Kpr"/>
            <w:noProof/>
          </w:rPr>
          <w:t>PROGRAMIN HEDEFLERİ VE ÖNCELİK ALANLARI</w:t>
        </w:r>
        <w:r w:rsidR="00573D9E">
          <w:rPr>
            <w:noProof/>
            <w:webHidden/>
          </w:rPr>
          <w:tab/>
        </w:r>
        <w:r w:rsidR="00573D9E">
          <w:rPr>
            <w:noProof/>
            <w:webHidden/>
          </w:rPr>
          <w:fldChar w:fldCharType="begin"/>
        </w:r>
        <w:r w:rsidR="00573D9E">
          <w:rPr>
            <w:noProof/>
            <w:webHidden/>
          </w:rPr>
          <w:instrText xml:space="preserve"> PAGEREF _Toc54040617 \h </w:instrText>
        </w:r>
        <w:r w:rsidR="00573D9E">
          <w:rPr>
            <w:noProof/>
            <w:webHidden/>
          </w:rPr>
        </w:r>
        <w:r w:rsidR="00573D9E">
          <w:rPr>
            <w:noProof/>
            <w:webHidden/>
          </w:rPr>
          <w:fldChar w:fldCharType="separate"/>
        </w:r>
        <w:r w:rsidR="00573D9E">
          <w:rPr>
            <w:noProof/>
            <w:webHidden/>
          </w:rPr>
          <w:t>5</w:t>
        </w:r>
        <w:r w:rsidR="00573D9E">
          <w:rPr>
            <w:noProof/>
            <w:webHidden/>
          </w:rPr>
          <w:fldChar w:fldCharType="end"/>
        </w:r>
      </w:hyperlink>
    </w:p>
    <w:p w14:paraId="37D43054" w14:textId="091CC602" w:rsidR="00573D9E" w:rsidRDefault="001C7596">
      <w:pPr>
        <w:pStyle w:val="T2"/>
        <w:rPr>
          <w:rFonts w:asciiTheme="minorHAnsi" w:eastAsiaTheme="minorEastAsia" w:hAnsiTheme="minorHAnsi" w:cstheme="minorBidi"/>
          <w:noProof/>
          <w:snapToGrid/>
          <w:szCs w:val="22"/>
          <w:lang w:val="en-US"/>
        </w:rPr>
      </w:pPr>
      <w:hyperlink w:anchor="_Toc54040618" w:history="1">
        <w:r w:rsidR="00573D9E" w:rsidRPr="00CB16DD">
          <w:rPr>
            <w:rStyle w:val="Kpr"/>
            <w:noProof/>
          </w:rPr>
          <w:t>1.3.</w:t>
        </w:r>
        <w:r w:rsidR="00573D9E">
          <w:rPr>
            <w:rFonts w:asciiTheme="minorHAnsi" w:eastAsiaTheme="minorEastAsia" w:hAnsiTheme="minorHAnsi" w:cstheme="minorBidi"/>
            <w:noProof/>
            <w:snapToGrid/>
            <w:szCs w:val="22"/>
            <w:lang w:val="en-US"/>
          </w:rPr>
          <w:tab/>
        </w:r>
        <w:r w:rsidR="00573D9E" w:rsidRPr="00CB16DD">
          <w:rPr>
            <w:rStyle w:val="Kpr"/>
            <w:noProof/>
          </w:rPr>
          <w:t>SÖZLEŞME MAKAMI TARAFINDAN SAĞLANACAK MALİ DESTEK</w:t>
        </w:r>
        <w:r w:rsidR="00573D9E">
          <w:rPr>
            <w:noProof/>
            <w:webHidden/>
          </w:rPr>
          <w:tab/>
        </w:r>
        <w:r w:rsidR="00573D9E">
          <w:rPr>
            <w:noProof/>
            <w:webHidden/>
          </w:rPr>
          <w:fldChar w:fldCharType="begin"/>
        </w:r>
        <w:r w:rsidR="00573D9E">
          <w:rPr>
            <w:noProof/>
            <w:webHidden/>
          </w:rPr>
          <w:instrText xml:space="preserve"> PAGEREF _Toc54040618 \h </w:instrText>
        </w:r>
        <w:r w:rsidR="00573D9E">
          <w:rPr>
            <w:noProof/>
            <w:webHidden/>
          </w:rPr>
        </w:r>
        <w:r w:rsidR="00573D9E">
          <w:rPr>
            <w:noProof/>
            <w:webHidden/>
          </w:rPr>
          <w:fldChar w:fldCharType="separate"/>
        </w:r>
        <w:r w:rsidR="00573D9E">
          <w:rPr>
            <w:noProof/>
            <w:webHidden/>
          </w:rPr>
          <w:t>5</w:t>
        </w:r>
        <w:r w:rsidR="00573D9E">
          <w:rPr>
            <w:noProof/>
            <w:webHidden/>
          </w:rPr>
          <w:fldChar w:fldCharType="end"/>
        </w:r>
      </w:hyperlink>
    </w:p>
    <w:p w14:paraId="624ED002" w14:textId="0CB82A5A" w:rsidR="00573D9E" w:rsidRDefault="001C7596">
      <w:pPr>
        <w:pStyle w:val="T3"/>
        <w:rPr>
          <w:rFonts w:asciiTheme="minorHAnsi" w:eastAsiaTheme="minorEastAsia" w:hAnsiTheme="minorHAnsi" w:cstheme="minorBidi"/>
          <w:snapToGrid/>
          <w:sz w:val="22"/>
          <w:szCs w:val="22"/>
          <w:lang w:val="en-US"/>
        </w:rPr>
      </w:pPr>
      <w:hyperlink w:anchor="_Toc54040619" w:history="1">
        <w:r w:rsidR="00573D9E" w:rsidRPr="00CB16DD">
          <w:rPr>
            <w:rStyle w:val="Kpr"/>
          </w:rPr>
          <w:t>2.1.1.</w:t>
        </w:r>
        <w:r w:rsidR="00573D9E">
          <w:rPr>
            <w:rFonts w:asciiTheme="minorHAnsi" w:eastAsiaTheme="minorEastAsia" w:hAnsiTheme="minorHAnsi" w:cstheme="minorBidi"/>
            <w:snapToGrid/>
            <w:sz w:val="22"/>
            <w:szCs w:val="22"/>
            <w:lang w:val="en-US"/>
          </w:rPr>
          <w:tab/>
        </w:r>
        <w:r w:rsidR="00573D9E" w:rsidRPr="00CB16DD">
          <w:rPr>
            <w:rStyle w:val="Kpr"/>
          </w:rPr>
          <w:t>Başvuru Sahiplerinin Uygunluğu (başvuru sahibi ve eş-başvuran(lar))</w:t>
        </w:r>
        <w:r w:rsidR="00573D9E">
          <w:rPr>
            <w:webHidden/>
          </w:rPr>
          <w:tab/>
        </w:r>
        <w:r w:rsidR="00573D9E">
          <w:rPr>
            <w:webHidden/>
          </w:rPr>
          <w:fldChar w:fldCharType="begin"/>
        </w:r>
        <w:r w:rsidR="00573D9E">
          <w:rPr>
            <w:webHidden/>
          </w:rPr>
          <w:instrText xml:space="preserve"> PAGEREF _Toc54040619 \h </w:instrText>
        </w:r>
        <w:r w:rsidR="00573D9E">
          <w:rPr>
            <w:webHidden/>
          </w:rPr>
        </w:r>
        <w:r w:rsidR="00573D9E">
          <w:rPr>
            <w:webHidden/>
          </w:rPr>
          <w:fldChar w:fldCharType="separate"/>
        </w:r>
        <w:r w:rsidR="00573D9E">
          <w:rPr>
            <w:webHidden/>
          </w:rPr>
          <w:t>6</w:t>
        </w:r>
        <w:r w:rsidR="00573D9E">
          <w:rPr>
            <w:webHidden/>
          </w:rPr>
          <w:fldChar w:fldCharType="end"/>
        </w:r>
      </w:hyperlink>
    </w:p>
    <w:p w14:paraId="048ED4EA" w14:textId="5F7B6DAD" w:rsidR="00573D9E" w:rsidRDefault="001C7596">
      <w:pPr>
        <w:pStyle w:val="T3"/>
        <w:rPr>
          <w:rFonts w:asciiTheme="minorHAnsi" w:eastAsiaTheme="minorEastAsia" w:hAnsiTheme="minorHAnsi" w:cstheme="minorBidi"/>
          <w:snapToGrid/>
          <w:sz w:val="22"/>
          <w:szCs w:val="22"/>
          <w:lang w:val="en-US"/>
        </w:rPr>
      </w:pPr>
      <w:hyperlink w:anchor="_Toc54040620" w:history="1">
        <w:r w:rsidR="00573D9E" w:rsidRPr="00CB16DD">
          <w:rPr>
            <w:rStyle w:val="Kpr"/>
          </w:rPr>
          <w:t>2.1.2.</w:t>
        </w:r>
        <w:r w:rsidR="00573D9E">
          <w:rPr>
            <w:rFonts w:asciiTheme="minorHAnsi" w:eastAsiaTheme="minorEastAsia" w:hAnsiTheme="minorHAnsi" w:cstheme="minorBidi"/>
            <w:snapToGrid/>
            <w:sz w:val="22"/>
            <w:szCs w:val="22"/>
            <w:lang w:val="en-US"/>
          </w:rPr>
          <w:tab/>
        </w:r>
        <w:r w:rsidR="00573D9E" w:rsidRPr="00CB16DD">
          <w:rPr>
            <w:rStyle w:val="Kpr"/>
          </w:rPr>
          <w:t xml:space="preserve">Bağlı </w:t>
        </w:r>
        <w:r w:rsidR="00D6177A">
          <w:rPr>
            <w:rStyle w:val="Kpr"/>
          </w:rPr>
          <w:t>K</w:t>
        </w:r>
        <w:r w:rsidR="00573D9E" w:rsidRPr="00CB16DD">
          <w:rPr>
            <w:rStyle w:val="Kpr"/>
          </w:rPr>
          <w:t>uruluşlar</w:t>
        </w:r>
        <w:r w:rsidR="00573D9E">
          <w:rPr>
            <w:webHidden/>
          </w:rPr>
          <w:tab/>
        </w:r>
        <w:r w:rsidR="00573D9E">
          <w:rPr>
            <w:webHidden/>
          </w:rPr>
          <w:fldChar w:fldCharType="begin"/>
        </w:r>
        <w:r w:rsidR="00573D9E">
          <w:rPr>
            <w:webHidden/>
          </w:rPr>
          <w:instrText xml:space="preserve"> PAGEREF _Toc54040620 \h </w:instrText>
        </w:r>
        <w:r w:rsidR="00573D9E">
          <w:rPr>
            <w:webHidden/>
          </w:rPr>
        </w:r>
        <w:r w:rsidR="00573D9E">
          <w:rPr>
            <w:webHidden/>
          </w:rPr>
          <w:fldChar w:fldCharType="separate"/>
        </w:r>
        <w:r w:rsidR="00573D9E">
          <w:rPr>
            <w:webHidden/>
          </w:rPr>
          <w:t>9</w:t>
        </w:r>
        <w:r w:rsidR="00573D9E">
          <w:rPr>
            <w:webHidden/>
          </w:rPr>
          <w:fldChar w:fldCharType="end"/>
        </w:r>
      </w:hyperlink>
    </w:p>
    <w:p w14:paraId="768AD5F8" w14:textId="199CAF6F" w:rsidR="00573D9E" w:rsidRDefault="001C7596">
      <w:pPr>
        <w:pStyle w:val="T3"/>
        <w:rPr>
          <w:rFonts w:asciiTheme="minorHAnsi" w:eastAsiaTheme="minorEastAsia" w:hAnsiTheme="minorHAnsi" w:cstheme="minorBidi"/>
          <w:snapToGrid/>
          <w:sz w:val="22"/>
          <w:szCs w:val="22"/>
          <w:lang w:val="en-US"/>
        </w:rPr>
      </w:pPr>
      <w:hyperlink w:anchor="_Toc54040621" w:history="1">
        <w:r w:rsidR="00573D9E" w:rsidRPr="00CB16DD">
          <w:rPr>
            <w:rStyle w:val="Kpr"/>
          </w:rPr>
          <w:t>2.1.3.</w:t>
        </w:r>
        <w:r w:rsidR="00573D9E">
          <w:rPr>
            <w:rFonts w:asciiTheme="minorHAnsi" w:eastAsiaTheme="minorEastAsia" w:hAnsiTheme="minorHAnsi" w:cstheme="minorBidi"/>
            <w:snapToGrid/>
            <w:sz w:val="22"/>
            <w:szCs w:val="22"/>
            <w:lang w:val="en-US"/>
          </w:rPr>
          <w:tab/>
        </w:r>
        <w:r w:rsidR="00573D9E" w:rsidRPr="00CB16DD">
          <w:rPr>
            <w:rStyle w:val="Kpr"/>
          </w:rPr>
          <w:t>İştirakçiler ve Yükleniciler</w:t>
        </w:r>
        <w:r w:rsidR="00573D9E">
          <w:rPr>
            <w:webHidden/>
          </w:rPr>
          <w:tab/>
        </w:r>
        <w:r w:rsidR="00573D9E">
          <w:rPr>
            <w:webHidden/>
          </w:rPr>
          <w:fldChar w:fldCharType="begin"/>
        </w:r>
        <w:r w:rsidR="00573D9E">
          <w:rPr>
            <w:webHidden/>
          </w:rPr>
          <w:instrText xml:space="preserve"> PAGEREF _Toc54040621 \h </w:instrText>
        </w:r>
        <w:r w:rsidR="00573D9E">
          <w:rPr>
            <w:webHidden/>
          </w:rPr>
        </w:r>
        <w:r w:rsidR="00573D9E">
          <w:rPr>
            <w:webHidden/>
          </w:rPr>
          <w:fldChar w:fldCharType="separate"/>
        </w:r>
        <w:r w:rsidR="00573D9E">
          <w:rPr>
            <w:webHidden/>
          </w:rPr>
          <w:t>10</w:t>
        </w:r>
        <w:r w:rsidR="00573D9E">
          <w:rPr>
            <w:webHidden/>
          </w:rPr>
          <w:fldChar w:fldCharType="end"/>
        </w:r>
      </w:hyperlink>
    </w:p>
    <w:p w14:paraId="473F7771" w14:textId="257B43AB" w:rsidR="00573D9E" w:rsidRDefault="001C7596">
      <w:pPr>
        <w:pStyle w:val="T3"/>
        <w:rPr>
          <w:rFonts w:asciiTheme="minorHAnsi" w:eastAsiaTheme="minorEastAsia" w:hAnsiTheme="minorHAnsi" w:cstheme="minorBidi"/>
          <w:snapToGrid/>
          <w:sz w:val="22"/>
          <w:szCs w:val="22"/>
          <w:lang w:val="en-US"/>
        </w:rPr>
      </w:pPr>
      <w:hyperlink w:anchor="_Toc54040622" w:history="1">
        <w:r w:rsidR="00573D9E" w:rsidRPr="00CB16DD">
          <w:rPr>
            <w:rStyle w:val="Kpr"/>
          </w:rPr>
          <w:t>2.1.4.</w:t>
        </w:r>
        <w:r w:rsidR="00573D9E">
          <w:rPr>
            <w:rFonts w:asciiTheme="minorHAnsi" w:eastAsiaTheme="minorEastAsia" w:hAnsiTheme="minorHAnsi" w:cstheme="minorBidi"/>
            <w:snapToGrid/>
            <w:sz w:val="22"/>
            <w:szCs w:val="22"/>
            <w:lang w:val="en-US"/>
          </w:rPr>
          <w:tab/>
        </w:r>
        <w:r w:rsidR="00573D9E" w:rsidRPr="00CB16DD">
          <w:rPr>
            <w:rStyle w:val="Kpr"/>
          </w:rPr>
          <w:t xml:space="preserve">Uygun Projeler: Başvuruda </w:t>
        </w:r>
        <w:r w:rsidR="00D6177A">
          <w:rPr>
            <w:rStyle w:val="Kpr"/>
          </w:rPr>
          <w:t>B</w:t>
        </w:r>
        <w:r w:rsidR="00573D9E" w:rsidRPr="00CB16DD">
          <w:rPr>
            <w:rStyle w:val="Kpr"/>
          </w:rPr>
          <w:t xml:space="preserve">ulunulabilecek </w:t>
        </w:r>
        <w:r w:rsidR="00D6177A">
          <w:rPr>
            <w:rStyle w:val="Kpr"/>
          </w:rPr>
          <w:t>P</w:t>
        </w:r>
        <w:r w:rsidR="00573D9E" w:rsidRPr="00CB16DD">
          <w:rPr>
            <w:rStyle w:val="Kpr"/>
          </w:rPr>
          <w:t>rojeler</w:t>
        </w:r>
        <w:r w:rsidR="00573D9E">
          <w:rPr>
            <w:webHidden/>
          </w:rPr>
          <w:tab/>
        </w:r>
        <w:r w:rsidR="00573D9E">
          <w:rPr>
            <w:webHidden/>
          </w:rPr>
          <w:fldChar w:fldCharType="begin"/>
        </w:r>
        <w:r w:rsidR="00573D9E">
          <w:rPr>
            <w:webHidden/>
          </w:rPr>
          <w:instrText xml:space="preserve"> PAGEREF _Toc54040622 \h </w:instrText>
        </w:r>
        <w:r w:rsidR="00573D9E">
          <w:rPr>
            <w:webHidden/>
          </w:rPr>
        </w:r>
        <w:r w:rsidR="00573D9E">
          <w:rPr>
            <w:webHidden/>
          </w:rPr>
          <w:fldChar w:fldCharType="separate"/>
        </w:r>
        <w:r w:rsidR="00573D9E">
          <w:rPr>
            <w:webHidden/>
          </w:rPr>
          <w:t>10</w:t>
        </w:r>
        <w:r w:rsidR="00573D9E">
          <w:rPr>
            <w:webHidden/>
          </w:rPr>
          <w:fldChar w:fldCharType="end"/>
        </w:r>
      </w:hyperlink>
    </w:p>
    <w:p w14:paraId="68D5F6B3" w14:textId="34DCB4AB" w:rsidR="00573D9E" w:rsidRDefault="001C7596">
      <w:pPr>
        <w:pStyle w:val="T3"/>
        <w:rPr>
          <w:rFonts w:asciiTheme="minorHAnsi" w:eastAsiaTheme="minorEastAsia" w:hAnsiTheme="minorHAnsi" w:cstheme="minorBidi"/>
          <w:snapToGrid/>
          <w:sz w:val="22"/>
          <w:szCs w:val="22"/>
          <w:lang w:val="en-US"/>
        </w:rPr>
      </w:pPr>
      <w:hyperlink w:anchor="_Toc54040623" w:history="1">
        <w:r w:rsidR="00573D9E" w:rsidRPr="00CB16DD">
          <w:rPr>
            <w:rStyle w:val="Kpr"/>
          </w:rPr>
          <w:t>2.1.5.</w:t>
        </w:r>
        <w:r w:rsidR="00573D9E">
          <w:rPr>
            <w:rFonts w:asciiTheme="minorHAnsi" w:eastAsiaTheme="minorEastAsia" w:hAnsiTheme="minorHAnsi" w:cstheme="minorBidi"/>
            <w:snapToGrid/>
            <w:sz w:val="22"/>
            <w:szCs w:val="22"/>
            <w:lang w:val="en-US"/>
          </w:rPr>
          <w:tab/>
        </w:r>
        <w:r w:rsidR="00573D9E" w:rsidRPr="00CB16DD">
          <w:rPr>
            <w:rStyle w:val="Kpr"/>
          </w:rPr>
          <w:t xml:space="preserve">Maliyetlerin </w:t>
        </w:r>
        <w:r w:rsidR="00D6177A">
          <w:rPr>
            <w:rStyle w:val="Kpr"/>
          </w:rPr>
          <w:t>U</w:t>
        </w:r>
        <w:r w:rsidR="00573D9E" w:rsidRPr="00CB16DD">
          <w:rPr>
            <w:rStyle w:val="Kpr"/>
          </w:rPr>
          <w:t xml:space="preserve">ygunluğu: Hibe </w:t>
        </w:r>
        <w:r w:rsidR="00D6177A">
          <w:rPr>
            <w:rStyle w:val="Kpr"/>
          </w:rPr>
          <w:t>K</w:t>
        </w:r>
        <w:r w:rsidR="00573D9E" w:rsidRPr="00CB16DD">
          <w:rPr>
            <w:rStyle w:val="Kpr"/>
          </w:rPr>
          <w:t xml:space="preserve">apsamında </w:t>
        </w:r>
        <w:r w:rsidR="00D6177A">
          <w:rPr>
            <w:rStyle w:val="Kpr"/>
          </w:rPr>
          <w:t>Y</w:t>
        </w:r>
        <w:r w:rsidR="00573D9E" w:rsidRPr="00CB16DD">
          <w:rPr>
            <w:rStyle w:val="Kpr"/>
          </w:rPr>
          <w:t xml:space="preserve">er </w:t>
        </w:r>
        <w:r w:rsidR="00D6177A">
          <w:rPr>
            <w:rStyle w:val="Kpr"/>
          </w:rPr>
          <w:t>V</w:t>
        </w:r>
        <w:r w:rsidR="00573D9E" w:rsidRPr="00CB16DD">
          <w:rPr>
            <w:rStyle w:val="Kpr"/>
          </w:rPr>
          <w:t xml:space="preserve">erilebilecek </w:t>
        </w:r>
        <w:r w:rsidR="00D6177A">
          <w:rPr>
            <w:rStyle w:val="Kpr"/>
          </w:rPr>
          <w:t>M</w:t>
        </w:r>
        <w:r w:rsidR="00573D9E" w:rsidRPr="00CB16DD">
          <w:rPr>
            <w:rStyle w:val="Kpr"/>
          </w:rPr>
          <w:t>aliyetler</w:t>
        </w:r>
        <w:r w:rsidR="00573D9E">
          <w:rPr>
            <w:webHidden/>
          </w:rPr>
          <w:tab/>
        </w:r>
        <w:r w:rsidR="00573D9E">
          <w:rPr>
            <w:webHidden/>
          </w:rPr>
          <w:fldChar w:fldCharType="begin"/>
        </w:r>
        <w:r w:rsidR="00573D9E">
          <w:rPr>
            <w:webHidden/>
          </w:rPr>
          <w:instrText xml:space="preserve"> PAGEREF _Toc54040623 \h </w:instrText>
        </w:r>
        <w:r w:rsidR="00573D9E">
          <w:rPr>
            <w:webHidden/>
          </w:rPr>
        </w:r>
        <w:r w:rsidR="00573D9E">
          <w:rPr>
            <w:webHidden/>
          </w:rPr>
          <w:fldChar w:fldCharType="separate"/>
        </w:r>
        <w:r w:rsidR="00573D9E">
          <w:rPr>
            <w:webHidden/>
          </w:rPr>
          <w:t>13</w:t>
        </w:r>
        <w:r w:rsidR="00573D9E">
          <w:rPr>
            <w:webHidden/>
          </w:rPr>
          <w:fldChar w:fldCharType="end"/>
        </w:r>
      </w:hyperlink>
    </w:p>
    <w:p w14:paraId="73662A42" w14:textId="5F1363A0" w:rsidR="00573D9E" w:rsidRDefault="001C7596">
      <w:pPr>
        <w:pStyle w:val="T2"/>
        <w:rPr>
          <w:rFonts w:asciiTheme="minorHAnsi" w:eastAsiaTheme="minorEastAsia" w:hAnsiTheme="minorHAnsi" w:cstheme="minorBidi"/>
          <w:noProof/>
          <w:snapToGrid/>
          <w:szCs w:val="22"/>
          <w:lang w:val="en-US"/>
        </w:rPr>
      </w:pPr>
      <w:hyperlink w:anchor="_Toc54040624" w:history="1">
        <w:r w:rsidR="00573D9E" w:rsidRPr="00CB16DD">
          <w:rPr>
            <w:rStyle w:val="Kpr"/>
            <w:noProof/>
          </w:rPr>
          <w:t>2.2.</w:t>
        </w:r>
        <w:r w:rsidR="00573D9E">
          <w:rPr>
            <w:rFonts w:asciiTheme="minorHAnsi" w:eastAsiaTheme="minorEastAsia" w:hAnsiTheme="minorHAnsi" w:cstheme="minorBidi"/>
            <w:noProof/>
            <w:snapToGrid/>
            <w:szCs w:val="22"/>
            <w:lang w:val="en-US"/>
          </w:rPr>
          <w:tab/>
        </w:r>
        <w:r w:rsidR="00573D9E" w:rsidRPr="00CB16DD">
          <w:rPr>
            <w:rStyle w:val="Kpr"/>
            <w:noProof/>
          </w:rPr>
          <w:t>BAŞVURU ŞEKLİ VE YAPILACAK İŞLEMLER</w:t>
        </w:r>
        <w:r w:rsidR="00573D9E">
          <w:rPr>
            <w:noProof/>
            <w:webHidden/>
          </w:rPr>
          <w:tab/>
        </w:r>
        <w:r w:rsidR="00573D9E">
          <w:rPr>
            <w:noProof/>
            <w:webHidden/>
          </w:rPr>
          <w:fldChar w:fldCharType="begin"/>
        </w:r>
        <w:r w:rsidR="00573D9E">
          <w:rPr>
            <w:noProof/>
            <w:webHidden/>
          </w:rPr>
          <w:instrText xml:space="preserve"> PAGEREF _Toc54040624 \h </w:instrText>
        </w:r>
        <w:r w:rsidR="00573D9E">
          <w:rPr>
            <w:noProof/>
            <w:webHidden/>
          </w:rPr>
        </w:r>
        <w:r w:rsidR="00573D9E">
          <w:rPr>
            <w:noProof/>
            <w:webHidden/>
          </w:rPr>
          <w:fldChar w:fldCharType="separate"/>
        </w:r>
        <w:r w:rsidR="00573D9E">
          <w:rPr>
            <w:noProof/>
            <w:webHidden/>
          </w:rPr>
          <w:t>19</w:t>
        </w:r>
        <w:r w:rsidR="00573D9E">
          <w:rPr>
            <w:noProof/>
            <w:webHidden/>
          </w:rPr>
          <w:fldChar w:fldCharType="end"/>
        </w:r>
      </w:hyperlink>
    </w:p>
    <w:p w14:paraId="31702222" w14:textId="6AC809A0" w:rsidR="00573D9E" w:rsidRDefault="001C7596">
      <w:pPr>
        <w:pStyle w:val="T3"/>
        <w:rPr>
          <w:rFonts w:asciiTheme="minorHAnsi" w:eastAsiaTheme="minorEastAsia" w:hAnsiTheme="minorHAnsi" w:cstheme="minorBidi"/>
          <w:snapToGrid/>
          <w:sz w:val="22"/>
          <w:szCs w:val="22"/>
          <w:lang w:val="en-US"/>
        </w:rPr>
      </w:pPr>
      <w:hyperlink w:anchor="_Toc54040625" w:history="1">
        <w:r w:rsidR="00573D9E" w:rsidRPr="00CB16DD">
          <w:rPr>
            <w:rStyle w:val="Kpr"/>
          </w:rPr>
          <w:t>2.2.1.</w:t>
        </w:r>
        <w:r w:rsidR="00573D9E">
          <w:rPr>
            <w:rFonts w:asciiTheme="minorHAnsi" w:eastAsiaTheme="minorEastAsia" w:hAnsiTheme="minorHAnsi" w:cstheme="minorBidi"/>
            <w:snapToGrid/>
            <w:sz w:val="22"/>
            <w:szCs w:val="22"/>
            <w:lang w:val="en-US"/>
          </w:rPr>
          <w:tab/>
        </w:r>
        <w:r w:rsidR="00573D9E" w:rsidRPr="00CB16DD">
          <w:rPr>
            <w:rStyle w:val="Kpr"/>
          </w:rPr>
          <w:t xml:space="preserve">Ön </w:t>
        </w:r>
        <w:r w:rsidR="00D6177A">
          <w:rPr>
            <w:rStyle w:val="Kpr"/>
          </w:rPr>
          <w:t>T</w:t>
        </w:r>
        <w:r w:rsidR="00573D9E" w:rsidRPr="00CB16DD">
          <w:rPr>
            <w:rStyle w:val="Kpr"/>
          </w:rPr>
          <w:t xml:space="preserve">eklif </w:t>
        </w:r>
        <w:r w:rsidR="00D6177A">
          <w:rPr>
            <w:rStyle w:val="Kpr"/>
          </w:rPr>
          <w:t>İ</w:t>
        </w:r>
        <w:r w:rsidR="00573D9E" w:rsidRPr="00CB16DD">
          <w:rPr>
            <w:rStyle w:val="Kpr"/>
          </w:rPr>
          <w:t>çeriği</w:t>
        </w:r>
        <w:r w:rsidR="00573D9E">
          <w:rPr>
            <w:webHidden/>
          </w:rPr>
          <w:tab/>
        </w:r>
        <w:r w:rsidR="00573D9E">
          <w:rPr>
            <w:webHidden/>
          </w:rPr>
          <w:fldChar w:fldCharType="begin"/>
        </w:r>
        <w:r w:rsidR="00573D9E">
          <w:rPr>
            <w:webHidden/>
          </w:rPr>
          <w:instrText xml:space="preserve"> PAGEREF _Toc54040625 \h </w:instrText>
        </w:r>
        <w:r w:rsidR="00573D9E">
          <w:rPr>
            <w:webHidden/>
          </w:rPr>
        </w:r>
        <w:r w:rsidR="00573D9E">
          <w:rPr>
            <w:webHidden/>
          </w:rPr>
          <w:fldChar w:fldCharType="separate"/>
        </w:r>
        <w:r w:rsidR="00573D9E">
          <w:rPr>
            <w:webHidden/>
          </w:rPr>
          <w:t>19</w:t>
        </w:r>
        <w:r w:rsidR="00573D9E">
          <w:rPr>
            <w:webHidden/>
          </w:rPr>
          <w:fldChar w:fldCharType="end"/>
        </w:r>
      </w:hyperlink>
    </w:p>
    <w:p w14:paraId="35DA4B71" w14:textId="147FF85D" w:rsidR="00573D9E" w:rsidRDefault="001C7596">
      <w:pPr>
        <w:pStyle w:val="T3"/>
        <w:rPr>
          <w:rFonts w:asciiTheme="minorHAnsi" w:eastAsiaTheme="minorEastAsia" w:hAnsiTheme="minorHAnsi" w:cstheme="minorBidi"/>
          <w:snapToGrid/>
          <w:sz w:val="22"/>
          <w:szCs w:val="22"/>
          <w:lang w:val="en-US"/>
        </w:rPr>
      </w:pPr>
      <w:hyperlink w:anchor="_Toc54040626" w:history="1">
        <w:r w:rsidR="00573D9E" w:rsidRPr="00CB16DD">
          <w:rPr>
            <w:rStyle w:val="Kpr"/>
          </w:rPr>
          <w:t>2.2.2.</w:t>
        </w:r>
        <w:r w:rsidR="00573D9E">
          <w:rPr>
            <w:rFonts w:asciiTheme="minorHAnsi" w:eastAsiaTheme="minorEastAsia" w:hAnsiTheme="minorHAnsi" w:cstheme="minorBidi"/>
            <w:snapToGrid/>
            <w:sz w:val="22"/>
            <w:szCs w:val="22"/>
            <w:lang w:val="en-US"/>
          </w:rPr>
          <w:tab/>
        </w:r>
        <w:r w:rsidR="00573D9E" w:rsidRPr="00CB16DD">
          <w:rPr>
            <w:rStyle w:val="Kpr"/>
          </w:rPr>
          <w:t xml:space="preserve">Ön </w:t>
        </w:r>
        <w:r w:rsidR="00D6177A">
          <w:rPr>
            <w:rStyle w:val="Kpr"/>
          </w:rPr>
          <w:t>T</w:t>
        </w:r>
        <w:r w:rsidR="00573D9E" w:rsidRPr="00CB16DD">
          <w:rPr>
            <w:rStyle w:val="Kpr"/>
          </w:rPr>
          <w:t xml:space="preserve">eklifler </w:t>
        </w:r>
        <w:r w:rsidR="00D6177A">
          <w:rPr>
            <w:rStyle w:val="Kpr"/>
          </w:rPr>
          <w:t>N</w:t>
        </w:r>
        <w:r w:rsidR="00573D9E" w:rsidRPr="00CB16DD">
          <w:rPr>
            <w:rStyle w:val="Kpr"/>
          </w:rPr>
          <w:t xml:space="preserve">ereye ve </w:t>
        </w:r>
        <w:r w:rsidR="00D6177A">
          <w:rPr>
            <w:rStyle w:val="Kpr"/>
          </w:rPr>
          <w:t>N</w:t>
        </w:r>
        <w:r w:rsidR="00573D9E" w:rsidRPr="00CB16DD">
          <w:rPr>
            <w:rStyle w:val="Kpr"/>
          </w:rPr>
          <w:t xml:space="preserve">asıl </w:t>
        </w:r>
        <w:r w:rsidR="00D6177A">
          <w:rPr>
            <w:rStyle w:val="Kpr"/>
          </w:rPr>
          <w:t>S</w:t>
        </w:r>
        <w:r w:rsidR="00573D9E" w:rsidRPr="00CB16DD">
          <w:rPr>
            <w:rStyle w:val="Kpr"/>
          </w:rPr>
          <w:t>unulacaktır?</w:t>
        </w:r>
        <w:r w:rsidR="00573D9E">
          <w:rPr>
            <w:webHidden/>
          </w:rPr>
          <w:tab/>
        </w:r>
        <w:r w:rsidR="00573D9E">
          <w:rPr>
            <w:webHidden/>
          </w:rPr>
          <w:fldChar w:fldCharType="begin"/>
        </w:r>
        <w:r w:rsidR="00573D9E">
          <w:rPr>
            <w:webHidden/>
          </w:rPr>
          <w:instrText xml:space="preserve"> PAGEREF _Toc54040626 \h </w:instrText>
        </w:r>
        <w:r w:rsidR="00573D9E">
          <w:rPr>
            <w:webHidden/>
          </w:rPr>
        </w:r>
        <w:r w:rsidR="00573D9E">
          <w:rPr>
            <w:webHidden/>
          </w:rPr>
          <w:fldChar w:fldCharType="separate"/>
        </w:r>
        <w:r w:rsidR="00573D9E">
          <w:rPr>
            <w:webHidden/>
          </w:rPr>
          <w:t>19</w:t>
        </w:r>
        <w:r w:rsidR="00573D9E">
          <w:rPr>
            <w:webHidden/>
          </w:rPr>
          <w:fldChar w:fldCharType="end"/>
        </w:r>
      </w:hyperlink>
    </w:p>
    <w:p w14:paraId="128D06C5" w14:textId="4015E54B" w:rsidR="00573D9E" w:rsidRDefault="001C7596">
      <w:pPr>
        <w:pStyle w:val="T3"/>
        <w:rPr>
          <w:rFonts w:asciiTheme="minorHAnsi" w:eastAsiaTheme="minorEastAsia" w:hAnsiTheme="minorHAnsi" w:cstheme="minorBidi"/>
          <w:snapToGrid/>
          <w:sz w:val="22"/>
          <w:szCs w:val="22"/>
          <w:lang w:val="en-US"/>
        </w:rPr>
      </w:pPr>
      <w:hyperlink w:anchor="_Toc54040627" w:history="1">
        <w:r w:rsidR="00573D9E" w:rsidRPr="00CB16DD">
          <w:rPr>
            <w:rStyle w:val="Kpr"/>
          </w:rPr>
          <w:t>2.2.3.</w:t>
        </w:r>
        <w:r w:rsidR="00573D9E">
          <w:rPr>
            <w:rFonts w:asciiTheme="minorHAnsi" w:eastAsiaTheme="minorEastAsia" w:hAnsiTheme="minorHAnsi" w:cstheme="minorBidi"/>
            <w:snapToGrid/>
            <w:sz w:val="22"/>
            <w:szCs w:val="22"/>
            <w:lang w:val="en-US"/>
          </w:rPr>
          <w:tab/>
        </w:r>
        <w:r w:rsidR="00573D9E" w:rsidRPr="00CB16DD">
          <w:rPr>
            <w:rStyle w:val="Kpr"/>
          </w:rPr>
          <w:t xml:space="preserve">Ön </w:t>
        </w:r>
        <w:r w:rsidR="00D6177A">
          <w:rPr>
            <w:rStyle w:val="Kpr"/>
          </w:rPr>
          <w:t>T</w:t>
        </w:r>
        <w:r w:rsidR="00573D9E" w:rsidRPr="00CB16DD">
          <w:rPr>
            <w:rStyle w:val="Kpr"/>
          </w:rPr>
          <w:t xml:space="preserve">ekliflerin </w:t>
        </w:r>
        <w:r w:rsidR="00D6177A">
          <w:rPr>
            <w:rStyle w:val="Kpr"/>
          </w:rPr>
          <w:t>T</w:t>
        </w:r>
        <w:r w:rsidR="00573D9E" w:rsidRPr="00CB16DD">
          <w:rPr>
            <w:rStyle w:val="Kpr"/>
          </w:rPr>
          <w:t xml:space="preserve">eslimi için </w:t>
        </w:r>
        <w:r w:rsidR="00D6177A">
          <w:rPr>
            <w:rStyle w:val="Kpr"/>
          </w:rPr>
          <w:t>S</w:t>
        </w:r>
        <w:r w:rsidR="00573D9E" w:rsidRPr="00CB16DD">
          <w:rPr>
            <w:rStyle w:val="Kpr"/>
          </w:rPr>
          <w:t xml:space="preserve">on </w:t>
        </w:r>
        <w:r w:rsidR="00D6177A">
          <w:rPr>
            <w:rStyle w:val="Kpr"/>
          </w:rPr>
          <w:t>T</w:t>
        </w:r>
        <w:r w:rsidR="00573D9E" w:rsidRPr="00CB16DD">
          <w:rPr>
            <w:rStyle w:val="Kpr"/>
          </w:rPr>
          <w:t>arih</w:t>
        </w:r>
        <w:r w:rsidR="00573D9E">
          <w:rPr>
            <w:webHidden/>
          </w:rPr>
          <w:tab/>
        </w:r>
        <w:r w:rsidR="00573D9E">
          <w:rPr>
            <w:webHidden/>
          </w:rPr>
          <w:fldChar w:fldCharType="begin"/>
        </w:r>
        <w:r w:rsidR="00573D9E">
          <w:rPr>
            <w:webHidden/>
          </w:rPr>
          <w:instrText xml:space="preserve"> PAGEREF _Toc54040627 \h </w:instrText>
        </w:r>
        <w:r w:rsidR="00573D9E">
          <w:rPr>
            <w:webHidden/>
          </w:rPr>
        </w:r>
        <w:r w:rsidR="00573D9E">
          <w:rPr>
            <w:webHidden/>
          </w:rPr>
          <w:fldChar w:fldCharType="separate"/>
        </w:r>
        <w:r w:rsidR="00573D9E">
          <w:rPr>
            <w:webHidden/>
          </w:rPr>
          <w:t>21</w:t>
        </w:r>
        <w:r w:rsidR="00573D9E">
          <w:rPr>
            <w:webHidden/>
          </w:rPr>
          <w:fldChar w:fldCharType="end"/>
        </w:r>
      </w:hyperlink>
    </w:p>
    <w:p w14:paraId="47496971" w14:textId="38106024" w:rsidR="00573D9E" w:rsidRDefault="001C7596">
      <w:pPr>
        <w:pStyle w:val="T3"/>
        <w:rPr>
          <w:rFonts w:asciiTheme="minorHAnsi" w:eastAsiaTheme="minorEastAsia" w:hAnsiTheme="minorHAnsi" w:cstheme="minorBidi"/>
          <w:snapToGrid/>
          <w:sz w:val="22"/>
          <w:szCs w:val="22"/>
          <w:lang w:val="en-US"/>
        </w:rPr>
      </w:pPr>
      <w:hyperlink w:anchor="_Toc54040628" w:history="1">
        <w:r w:rsidR="00573D9E" w:rsidRPr="00CB16DD">
          <w:rPr>
            <w:rStyle w:val="Kpr"/>
          </w:rPr>
          <w:t>2.2.4.</w:t>
        </w:r>
        <w:r w:rsidR="00573D9E">
          <w:rPr>
            <w:rFonts w:asciiTheme="minorHAnsi" w:eastAsiaTheme="minorEastAsia" w:hAnsiTheme="minorHAnsi" w:cstheme="minorBidi"/>
            <w:snapToGrid/>
            <w:sz w:val="22"/>
            <w:szCs w:val="22"/>
            <w:lang w:val="en-US"/>
          </w:rPr>
          <w:tab/>
        </w:r>
        <w:r w:rsidR="00573D9E" w:rsidRPr="00CB16DD">
          <w:rPr>
            <w:rStyle w:val="Kpr"/>
          </w:rPr>
          <w:t xml:space="preserve">Ön </w:t>
        </w:r>
        <w:r w:rsidR="00D6177A">
          <w:rPr>
            <w:rStyle w:val="Kpr"/>
          </w:rPr>
          <w:t>T</w:t>
        </w:r>
        <w:r w:rsidR="00573D9E" w:rsidRPr="00CB16DD">
          <w:rPr>
            <w:rStyle w:val="Kpr"/>
          </w:rPr>
          <w:t xml:space="preserve">eklif ile </w:t>
        </w:r>
        <w:r w:rsidR="00D6177A">
          <w:rPr>
            <w:rStyle w:val="Kpr"/>
          </w:rPr>
          <w:t>İ</w:t>
        </w:r>
        <w:r w:rsidR="00573D9E" w:rsidRPr="00CB16DD">
          <w:rPr>
            <w:rStyle w:val="Kpr"/>
          </w:rPr>
          <w:t xml:space="preserve">lgili </w:t>
        </w:r>
        <w:r w:rsidR="00D6177A">
          <w:rPr>
            <w:rStyle w:val="Kpr"/>
          </w:rPr>
          <w:t>İ</w:t>
        </w:r>
        <w:r w:rsidR="00573D9E" w:rsidRPr="00CB16DD">
          <w:rPr>
            <w:rStyle w:val="Kpr"/>
          </w:rPr>
          <w:t xml:space="preserve">lave </w:t>
        </w:r>
        <w:r w:rsidR="00D6177A">
          <w:rPr>
            <w:rStyle w:val="Kpr"/>
          </w:rPr>
          <w:t>B</w:t>
        </w:r>
        <w:r w:rsidR="00573D9E" w:rsidRPr="00CB16DD">
          <w:rPr>
            <w:rStyle w:val="Kpr"/>
          </w:rPr>
          <w:t>ilgi</w:t>
        </w:r>
        <w:r w:rsidR="00573D9E">
          <w:rPr>
            <w:webHidden/>
          </w:rPr>
          <w:tab/>
        </w:r>
        <w:r w:rsidR="00573D9E">
          <w:rPr>
            <w:webHidden/>
          </w:rPr>
          <w:fldChar w:fldCharType="begin"/>
        </w:r>
        <w:r w:rsidR="00573D9E">
          <w:rPr>
            <w:webHidden/>
          </w:rPr>
          <w:instrText xml:space="preserve"> PAGEREF _Toc54040628 \h </w:instrText>
        </w:r>
        <w:r w:rsidR="00573D9E">
          <w:rPr>
            <w:webHidden/>
          </w:rPr>
        </w:r>
        <w:r w:rsidR="00573D9E">
          <w:rPr>
            <w:webHidden/>
          </w:rPr>
          <w:fldChar w:fldCharType="separate"/>
        </w:r>
        <w:r w:rsidR="00573D9E">
          <w:rPr>
            <w:webHidden/>
          </w:rPr>
          <w:t>21</w:t>
        </w:r>
        <w:r w:rsidR="00573D9E">
          <w:rPr>
            <w:webHidden/>
          </w:rPr>
          <w:fldChar w:fldCharType="end"/>
        </w:r>
      </w:hyperlink>
    </w:p>
    <w:p w14:paraId="665EDE87" w14:textId="611096EE" w:rsidR="00573D9E" w:rsidRDefault="001C7596">
      <w:pPr>
        <w:pStyle w:val="T3"/>
        <w:rPr>
          <w:rFonts w:asciiTheme="minorHAnsi" w:eastAsiaTheme="minorEastAsia" w:hAnsiTheme="minorHAnsi" w:cstheme="minorBidi"/>
          <w:snapToGrid/>
          <w:sz w:val="22"/>
          <w:szCs w:val="22"/>
          <w:lang w:val="en-US"/>
        </w:rPr>
      </w:pPr>
      <w:hyperlink w:anchor="_Toc54040629" w:history="1">
        <w:r w:rsidR="00573D9E" w:rsidRPr="00CB16DD">
          <w:rPr>
            <w:rStyle w:val="Kpr"/>
          </w:rPr>
          <w:t>2.2.5.</w:t>
        </w:r>
        <w:r w:rsidR="00573D9E">
          <w:rPr>
            <w:rFonts w:asciiTheme="minorHAnsi" w:eastAsiaTheme="minorEastAsia" w:hAnsiTheme="minorHAnsi" w:cstheme="minorBidi"/>
            <w:snapToGrid/>
            <w:sz w:val="22"/>
            <w:szCs w:val="22"/>
            <w:lang w:val="en-US"/>
          </w:rPr>
          <w:tab/>
        </w:r>
        <w:r w:rsidR="00573D9E" w:rsidRPr="00CB16DD">
          <w:rPr>
            <w:rStyle w:val="Kpr"/>
          </w:rPr>
          <w:t xml:space="preserve">Tam </w:t>
        </w:r>
        <w:r w:rsidR="00D6177A">
          <w:rPr>
            <w:rStyle w:val="Kpr"/>
          </w:rPr>
          <w:t>B</w:t>
        </w:r>
        <w:r w:rsidR="00573D9E" w:rsidRPr="00CB16DD">
          <w:rPr>
            <w:rStyle w:val="Kpr"/>
          </w:rPr>
          <w:t xml:space="preserve">aşvuru </w:t>
        </w:r>
        <w:r w:rsidR="00D6177A">
          <w:rPr>
            <w:rStyle w:val="Kpr"/>
          </w:rPr>
          <w:t>F</w:t>
        </w:r>
        <w:r w:rsidR="00573D9E" w:rsidRPr="00CB16DD">
          <w:rPr>
            <w:rStyle w:val="Kpr"/>
          </w:rPr>
          <w:t>ormu</w:t>
        </w:r>
        <w:r w:rsidR="00573D9E">
          <w:rPr>
            <w:webHidden/>
          </w:rPr>
          <w:tab/>
        </w:r>
        <w:r w:rsidR="00573D9E">
          <w:rPr>
            <w:webHidden/>
          </w:rPr>
          <w:fldChar w:fldCharType="begin"/>
        </w:r>
        <w:r w:rsidR="00573D9E">
          <w:rPr>
            <w:webHidden/>
          </w:rPr>
          <w:instrText xml:space="preserve"> PAGEREF _Toc54040629 \h </w:instrText>
        </w:r>
        <w:r w:rsidR="00573D9E">
          <w:rPr>
            <w:webHidden/>
          </w:rPr>
        </w:r>
        <w:r w:rsidR="00573D9E">
          <w:rPr>
            <w:webHidden/>
          </w:rPr>
          <w:fldChar w:fldCharType="separate"/>
        </w:r>
        <w:r w:rsidR="00573D9E">
          <w:rPr>
            <w:webHidden/>
          </w:rPr>
          <w:t>21</w:t>
        </w:r>
        <w:r w:rsidR="00573D9E">
          <w:rPr>
            <w:webHidden/>
          </w:rPr>
          <w:fldChar w:fldCharType="end"/>
        </w:r>
      </w:hyperlink>
    </w:p>
    <w:p w14:paraId="608BD003" w14:textId="6AD733C5" w:rsidR="00573D9E" w:rsidRDefault="001C7596">
      <w:pPr>
        <w:pStyle w:val="T3"/>
        <w:rPr>
          <w:rFonts w:asciiTheme="minorHAnsi" w:eastAsiaTheme="minorEastAsia" w:hAnsiTheme="minorHAnsi" w:cstheme="minorBidi"/>
          <w:snapToGrid/>
          <w:sz w:val="22"/>
          <w:szCs w:val="22"/>
          <w:lang w:val="en-US"/>
        </w:rPr>
      </w:pPr>
      <w:hyperlink w:anchor="_Toc54040630" w:history="1">
        <w:r w:rsidR="00573D9E" w:rsidRPr="00CB16DD">
          <w:rPr>
            <w:rStyle w:val="Kpr"/>
          </w:rPr>
          <w:t>2.2.6.</w:t>
        </w:r>
        <w:r w:rsidR="00573D9E">
          <w:rPr>
            <w:rFonts w:asciiTheme="minorHAnsi" w:eastAsiaTheme="minorEastAsia" w:hAnsiTheme="minorHAnsi" w:cstheme="minorBidi"/>
            <w:snapToGrid/>
            <w:sz w:val="22"/>
            <w:szCs w:val="22"/>
            <w:lang w:val="en-US"/>
          </w:rPr>
          <w:tab/>
        </w:r>
        <w:r w:rsidR="00573D9E" w:rsidRPr="00CB16DD">
          <w:rPr>
            <w:rStyle w:val="Kpr"/>
          </w:rPr>
          <w:t xml:space="preserve">Tam </w:t>
        </w:r>
        <w:r w:rsidR="00D6177A">
          <w:rPr>
            <w:rStyle w:val="Kpr"/>
          </w:rPr>
          <w:t>B</w:t>
        </w:r>
        <w:r w:rsidR="00573D9E" w:rsidRPr="00CB16DD">
          <w:rPr>
            <w:rStyle w:val="Kpr"/>
          </w:rPr>
          <w:t xml:space="preserve">aşvuru </w:t>
        </w:r>
        <w:r w:rsidR="00D6177A">
          <w:rPr>
            <w:rStyle w:val="Kpr"/>
          </w:rPr>
          <w:t>F</w:t>
        </w:r>
        <w:r w:rsidR="00573D9E" w:rsidRPr="00CB16DD">
          <w:rPr>
            <w:rStyle w:val="Kpr"/>
          </w:rPr>
          <w:t xml:space="preserve">ormu </w:t>
        </w:r>
        <w:r w:rsidR="00D6177A">
          <w:rPr>
            <w:rStyle w:val="Kpr"/>
          </w:rPr>
          <w:t>N</w:t>
        </w:r>
        <w:r w:rsidR="00573D9E" w:rsidRPr="00CB16DD">
          <w:rPr>
            <w:rStyle w:val="Kpr"/>
          </w:rPr>
          <w:t xml:space="preserve">ereye ve </w:t>
        </w:r>
        <w:r w:rsidR="00D6177A">
          <w:rPr>
            <w:rStyle w:val="Kpr"/>
          </w:rPr>
          <w:t>N</w:t>
        </w:r>
        <w:r w:rsidR="00573D9E" w:rsidRPr="00CB16DD">
          <w:rPr>
            <w:rStyle w:val="Kpr"/>
          </w:rPr>
          <w:t xml:space="preserve">asıl </w:t>
        </w:r>
        <w:r w:rsidR="00D6177A">
          <w:rPr>
            <w:rStyle w:val="Kpr"/>
          </w:rPr>
          <w:t>S</w:t>
        </w:r>
        <w:r w:rsidR="00573D9E" w:rsidRPr="00CB16DD">
          <w:rPr>
            <w:rStyle w:val="Kpr"/>
          </w:rPr>
          <w:t>unulacaktır?</w:t>
        </w:r>
        <w:r w:rsidR="00573D9E">
          <w:rPr>
            <w:webHidden/>
          </w:rPr>
          <w:tab/>
        </w:r>
        <w:r w:rsidR="00573D9E">
          <w:rPr>
            <w:webHidden/>
          </w:rPr>
          <w:fldChar w:fldCharType="begin"/>
        </w:r>
        <w:r w:rsidR="00573D9E">
          <w:rPr>
            <w:webHidden/>
          </w:rPr>
          <w:instrText xml:space="preserve"> PAGEREF _Toc54040630 \h </w:instrText>
        </w:r>
        <w:r w:rsidR="00573D9E">
          <w:rPr>
            <w:webHidden/>
          </w:rPr>
        </w:r>
        <w:r w:rsidR="00573D9E">
          <w:rPr>
            <w:webHidden/>
          </w:rPr>
          <w:fldChar w:fldCharType="separate"/>
        </w:r>
        <w:r w:rsidR="00573D9E">
          <w:rPr>
            <w:webHidden/>
          </w:rPr>
          <w:t>22</w:t>
        </w:r>
        <w:r w:rsidR="00573D9E">
          <w:rPr>
            <w:webHidden/>
          </w:rPr>
          <w:fldChar w:fldCharType="end"/>
        </w:r>
      </w:hyperlink>
    </w:p>
    <w:p w14:paraId="6EB7DD4D" w14:textId="3FBBBC3D" w:rsidR="00573D9E" w:rsidRDefault="001C7596">
      <w:pPr>
        <w:pStyle w:val="T3"/>
        <w:rPr>
          <w:rFonts w:asciiTheme="minorHAnsi" w:eastAsiaTheme="minorEastAsia" w:hAnsiTheme="minorHAnsi" w:cstheme="minorBidi"/>
          <w:snapToGrid/>
          <w:sz w:val="22"/>
          <w:szCs w:val="22"/>
          <w:lang w:val="en-US"/>
        </w:rPr>
      </w:pPr>
      <w:hyperlink w:anchor="_Toc54040631" w:history="1">
        <w:r w:rsidR="00573D9E" w:rsidRPr="00CB16DD">
          <w:rPr>
            <w:rStyle w:val="Kpr"/>
          </w:rPr>
          <w:t>2.2.7.</w:t>
        </w:r>
        <w:r w:rsidR="00573D9E">
          <w:rPr>
            <w:rFonts w:asciiTheme="minorHAnsi" w:eastAsiaTheme="minorEastAsia" w:hAnsiTheme="minorHAnsi" w:cstheme="minorBidi"/>
            <w:snapToGrid/>
            <w:sz w:val="22"/>
            <w:szCs w:val="22"/>
            <w:lang w:val="en-US"/>
          </w:rPr>
          <w:tab/>
        </w:r>
        <w:r w:rsidR="00573D9E" w:rsidRPr="00CB16DD">
          <w:rPr>
            <w:rStyle w:val="Kpr"/>
          </w:rPr>
          <w:t xml:space="preserve">Tam </w:t>
        </w:r>
        <w:r w:rsidR="00D6177A">
          <w:rPr>
            <w:rStyle w:val="Kpr"/>
          </w:rPr>
          <w:t>B</w:t>
        </w:r>
        <w:r w:rsidR="00573D9E" w:rsidRPr="00CB16DD">
          <w:rPr>
            <w:rStyle w:val="Kpr"/>
          </w:rPr>
          <w:t xml:space="preserve">aşvuru </w:t>
        </w:r>
        <w:r w:rsidR="00D6177A">
          <w:rPr>
            <w:rStyle w:val="Kpr"/>
          </w:rPr>
          <w:t>F</w:t>
        </w:r>
        <w:r w:rsidR="00573D9E" w:rsidRPr="00CB16DD">
          <w:rPr>
            <w:rStyle w:val="Kpr"/>
          </w:rPr>
          <w:t xml:space="preserve">ormunun </w:t>
        </w:r>
        <w:r w:rsidR="00D6177A">
          <w:rPr>
            <w:rStyle w:val="Kpr"/>
          </w:rPr>
          <w:t>T</w:t>
        </w:r>
        <w:r w:rsidR="00573D9E" w:rsidRPr="00CB16DD">
          <w:rPr>
            <w:rStyle w:val="Kpr"/>
          </w:rPr>
          <w:t xml:space="preserve">eslimi için </w:t>
        </w:r>
        <w:r w:rsidR="00D6177A">
          <w:rPr>
            <w:rStyle w:val="Kpr"/>
          </w:rPr>
          <w:t>S</w:t>
        </w:r>
        <w:r w:rsidR="00573D9E" w:rsidRPr="00CB16DD">
          <w:rPr>
            <w:rStyle w:val="Kpr"/>
          </w:rPr>
          <w:t xml:space="preserve">on </w:t>
        </w:r>
        <w:r w:rsidR="00D6177A">
          <w:rPr>
            <w:rStyle w:val="Kpr"/>
          </w:rPr>
          <w:t>T</w:t>
        </w:r>
        <w:r w:rsidR="00573D9E" w:rsidRPr="00CB16DD">
          <w:rPr>
            <w:rStyle w:val="Kpr"/>
          </w:rPr>
          <w:t>arih</w:t>
        </w:r>
        <w:r w:rsidR="00573D9E">
          <w:rPr>
            <w:webHidden/>
          </w:rPr>
          <w:tab/>
        </w:r>
        <w:r w:rsidR="00573D9E">
          <w:rPr>
            <w:webHidden/>
          </w:rPr>
          <w:fldChar w:fldCharType="begin"/>
        </w:r>
        <w:r w:rsidR="00573D9E">
          <w:rPr>
            <w:webHidden/>
          </w:rPr>
          <w:instrText xml:space="preserve"> PAGEREF _Toc54040631 \h </w:instrText>
        </w:r>
        <w:r w:rsidR="00573D9E">
          <w:rPr>
            <w:webHidden/>
          </w:rPr>
        </w:r>
        <w:r w:rsidR="00573D9E">
          <w:rPr>
            <w:webHidden/>
          </w:rPr>
          <w:fldChar w:fldCharType="separate"/>
        </w:r>
        <w:r w:rsidR="00573D9E">
          <w:rPr>
            <w:webHidden/>
          </w:rPr>
          <w:t>23</w:t>
        </w:r>
        <w:r w:rsidR="00573D9E">
          <w:rPr>
            <w:webHidden/>
          </w:rPr>
          <w:fldChar w:fldCharType="end"/>
        </w:r>
      </w:hyperlink>
    </w:p>
    <w:p w14:paraId="1EB1C77D" w14:textId="4C242F57" w:rsidR="00573D9E" w:rsidRDefault="001C7596">
      <w:pPr>
        <w:pStyle w:val="T3"/>
        <w:rPr>
          <w:rFonts w:asciiTheme="minorHAnsi" w:eastAsiaTheme="minorEastAsia" w:hAnsiTheme="minorHAnsi" w:cstheme="minorBidi"/>
          <w:snapToGrid/>
          <w:sz w:val="22"/>
          <w:szCs w:val="22"/>
          <w:lang w:val="en-US"/>
        </w:rPr>
      </w:pPr>
      <w:hyperlink w:anchor="_Toc54040632" w:history="1">
        <w:r w:rsidR="00573D9E" w:rsidRPr="00CB16DD">
          <w:rPr>
            <w:rStyle w:val="Kpr"/>
          </w:rPr>
          <w:t>2.2.8.</w:t>
        </w:r>
        <w:r w:rsidR="00573D9E">
          <w:rPr>
            <w:rFonts w:asciiTheme="minorHAnsi" w:eastAsiaTheme="minorEastAsia" w:hAnsiTheme="minorHAnsi" w:cstheme="minorBidi"/>
            <w:snapToGrid/>
            <w:sz w:val="22"/>
            <w:szCs w:val="22"/>
            <w:lang w:val="en-US"/>
          </w:rPr>
          <w:tab/>
        </w:r>
        <w:r w:rsidR="00573D9E" w:rsidRPr="00CB16DD">
          <w:rPr>
            <w:rStyle w:val="Kpr"/>
          </w:rPr>
          <w:t xml:space="preserve">Tam </w:t>
        </w:r>
        <w:r w:rsidR="00D6177A">
          <w:rPr>
            <w:rStyle w:val="Kpr"/>
          </w:rPr>
          <w:t>B</w:t>
        </w:r>
        <w:r w:rsidR="00573D9E" w:rsidRPr="00CB16DD">
          <w:rPr>
            <w:rStyle w:val="Kpr"/>
          </w:rPr>
          <w:t xml:space="preserve">aşvuru </w:t>
        </w:r>
        <w:r w:rsidR="00D6177A">
          <w:rPr>
            <w:rStyle w:val="Kpr"/>
          </w:rPr>
          <w:t>F</w:t>
        </w:r>
        <w:r w:rsidR="00573D9E" w:rsidRPr="00CB16DD">
          <w:rPr>
            <w:rStyle w:val="Kpr"/>
          </w:rPr>
          <w:t xml:space="preserve">ormu ile </w:t>
        </w:r>
        <w:r w:rsidR="00D6177A">
          <w:rPr>
            <w:rStyle w:val="Kpr"/>
          </w:rPr>
          <w:t>İ</w:t>
        </w:r>
        <w:r w:rsidR="00573D9E" w:rsidRPr="00CB16DD">
          <w:rPr>
            <w:rStyle w:val="Kpr"/>
          </w:rPr>
          <w:t xml:space="preserve">lgili </w:t>
        </w:r>
        <w:r w:rsidR="00D6177A">
          <w:rPr>
            <w:rStyle w:val="Kpr"/>
          </w:rPr>
          <w:t>İ</w:t>
        </w:r>
        <w:r w:rsidR="00573D9E" w:rsidRPr="00CB16DD">
          <w:rPr>
            <w:rStyle w:val="Kpr"/>
          </w:rPr>
          <w:t xml:space="preserve">lave </w:t>
        </w:r>
        <w:r w:rsidR="00D6177A">
          <w:rPr>
            <w:rStyle w:val="Kpr"/>
          </w:rPr>
          <w:t>B</w:t>
        </w:r>
        <w:r w:rsidR="00573D9E" w:rsidRPr="00CB16DD">
          <w:rPr>
            <w:rStyle w:val="Kpr"/>
          </w:rPr>
          <w:t>ilgi</w:t>
        </w:r>
        <w:r w:rsidR="00573D9E">
          <w:rPr>
            <w:webHidden/>
          </w:rPr>
          <w:tab/>
        </w:r>
        <w:r w:rsidR="00573D9E">
          <w:rPr>
            <w:webHidden/>
          </w:rPr>
          <w:fldChar w:fldCharType="begin"/>
        </w:r>
        <w:r w:rsidR="00573D9E">
          <w:rPr>
            <w:webHidden/>
          </w:rPr>
          <w:instrText xml:space="preserve"> PAGEREF _Toc54040632 \h </w:instrText>
        </w:r>
        <w:r w:rsidR="00573D9E">
          <w:rPr>
            <w:webHidden/>
          </w:rPr>
        </w:r>
        <w:r w:rsidR="00573D9E">
          <w:rPr>
            <w:webHidden/>
          </w:rPr>
          <w:fldChar w:fldCharType="separate"/>
        </w:r>
        <w:r w:rsidR="00573D9E">
          <w:rPr>
            <w:webHidden/>
          </w:rPr>
          <w:t>24</w:t>
        </w:r>
        <w:r w:rsidR="00573D9E">
          <w:rPr>
            <w:webHidden/>
          </w:rPr>
          <w:fldChar w:fldCharType="end"/>
        </w:r>
      </w:hyperlink>
    </w:p>
    <w:p w14:paraId="253ECB45" w14:textId="5D424ABA" w:rsidR="00573D9E" w:rsidRDefault="001C7596">
      <w:pPr>
        <w:pStyle w:val="T2"/>
        <w:rPr>
          <w:rFonts w:asciiTheme="minorHAnsi" w:eastAsiaTheme="minorEastAsia" w:hAnsiTheme="minorHAnsi" w:cstheme="minorBidi"/>
          <w:noProof/>
          <w:snapToGrid/>
          <w:szCs w:val="22"/>
          <w:lang w:val="en-US"/>
        </w:rPr>
      </w:pPr>
      <w:hyperlink w:anchor="_Toc54040633" w:history="1">
        <w:r w:rsidR="00573D9E" w:rsidRPr="00CB16DD">
          <w:rPr>
            <w:rStyle w:val="Kpr"/>
            <w:noProof/>
          </w:rPr>
          <w:t>2.3.</w:t>
        </w:r>
        <w:r w:rsidR="00573D9E">
          <w:rPr>
            <w:rFonts w:asciiTheme="minorHAnsi" w:eastAsiaTheme="minorEastAsia" w:hAnsiTheme="minorHAnsi" w:cstheme="minorBidi"/>
            <w:noProof/>
            <w:snapToGrid/>
            <w:szCs w:val="22"/>
            <w:lang w:val="en-US"/>
          </w:rPr>
          <w:tab/>
        </w:r>
        <w:r w:rsidR="00573D9E" w:rsidRPr="00CB16DD">
          <w:rPr>
            <w:rStyle w:val="Kpr"/>
            <w:noProof/>
          </w:rPr>
          <w:t>BAŞVURULARIN DEĞERLENDİRİLMESİ VE SEÇİMİ</w:t>
        </w:r>
        <w:r w:rsidR="00573D9E">
          <w:rPr>
            <w:noProof/>
            <w:webHidden/>
          </w:rPr>
          <w:tab/>
        </w:r>
        <w:r w:rsidR="00573D9E">
          <w:rPr>
            <w:noProof/>
            <w:webHidden/>
          </w:rPr>
          <w:fldChar w:fldCharType="begin"/>
        </w:r>
        <w:r w:rsidR="00573D9E">
          <w:rPr>
            <w:noProof/>
            <w:webHidden/>
          </w:rPr>
          <w:instrText xml:space="preserve"> PAGEREF _Toc54040633 \h </w:instrText>
        </w:r>
        <w:r w:rsidR="00573D9E">
          <w:rPr>
            <w:noProof/>
            <w:webHidden/>
          </w:rPr>
        </w:r>
        <w:r w:rsidR="00573D9E">
          <w:rPr>
            <w:noProof/>
            <w:webHidden/>
          </w:rPr>
          <w:fldChar w:fldCharType="separate"/>
        </w:r>
        <w:r w:rsidR="00573D9E">
          <w:rPr>
            <w:noProof/>
            <w:webHidden/>
          </w:rPr>
          <w:t>24</w:t>
        </w:r>
        <w:r w:rsidR="00573D9E">
          <w:rPr>
            <w:noProof/>
            <w:webHidden/>
          </w:rPr>
          <w:fldChar w:fldCharType="end"/>
        </w:r>
      </w:hyperlink>
    </w:p>
    <w:p w14:paraId="7508ED21" w14:textId="2A55B0B7" w:rsidR="00573D9E" w:rsidRDefault="001C7596">
      <w:pPr>
        <w:pStyle w:val="T2"/>
        <w:rPr>
          <w:rFonts w:asciiTheme="minorHAnsi" w:eastAsiaTheme="minorEastAsia" w:hAnsiTheme="minorHAnsi" w:cstheme="minorBidi"/>
          <w:noProof/>
          <w:snapToGrid/>
          <w:szCs w:val="22"/>
          <w:lang w:val="en-US"/>
        </w:rPr>
      </w:pPr>
      <w:hyperlink w:anchor="_Toc54040634" w:history="1">
        <w:r w:rsidR="00573D9E" w:rsidRPr="00CB16DD">
          <w:rPr>
            <w:rStyle w:val="Kpr"/>
            <w:noProof/>
          </w:rPr>
          <w:t>2.4.</w:t>
        </w:r>
        <w:r w:rsidR="00573D9E">
          <w:rPr>
            <w:rFonts w:asciiTheme="minorHAnsi" w:eastAsiaTheme="minorEastAsia" w:hAnsiTheme="minorHAnsi" w:cstheme="minorBidi"/>
            <w:noProof/>
            <w:snapToGrid/>
            <w:szCs w:val="22"/>
            <w:lang w:val="en-US"/>
          </w:rPr>
          <w:tab/>
        </w:r>
        <w:r w:rsidR="00573D9E" w:rsidRPr="00CB16DD">
          <w:rPr>
            <w:rStyle w:val="Kpr"/>
            <w:noProof/>
          </w:rPr>
          <w:t>ŞARTLI OLARAK KABUL EDİLMİŞ BAŞVURULAR İÇİN DESTEKLEYİCİ BELGELERİN SUNULMASI</w:t>
        </w:r>
        <w:r w:rsidR="00573D9E">
          <w:rPr>
            <w:noProof/>
            <w:webHidden/>
          </w:rPr>
          <w:tab/>
        </w:r>
        <w:r w:rsidR="00573D9E">
          <w:rPr>
            <w:noProof/>
            <w:webHidden/>
          </w:rPr>
          <w:fldChar w:fldCharType="begin"/>
        </w:r>
        <w:r w:rsidR="00573D9E">
          <w:rPr>
            <w:noProof/>
            <w:webHidden/>
          </w:rPr>
          <w:instrText xml:space="preserve"> PAGEREF _Toc54040634 \h </w:instrText>
        </w:r>
        <w:r w:rsidR="00573D9E">
          <w:rPr>
            <w:noProof/>
            <w:webHidden/>
          </w:rPr>
        </w:r>
        <w:r w:rsidR="00573D9E">
          <w:rPr>
            <w:noProof/>
            <w:webHidden/>
          </w:rPr>
          <w:fldChar w:fldCharType="separate"/>
        </w:r>
        <w:r w:rsidR="00573D9E">
          <w:rPr>
            <w:noProof/>
            <w:webHidden/>
          </w:rPr>
          <w:t>29</w:t>
        </w:r>
        <w:r w:rsidR="00573D9E">
          <w:rPr>
            <w:noProof/>
            <w:webHidden/>
          </w:rPr>
          <w:fldChar w:fldCharType="end"/>
        </w:r>
      </w:hyperlink>
    </w:p>
    <w:p w14:paraId="727E0DBC" w14:textId="4CAEF1EE" w:rsidR="00573D9E" w:rsidRDefault="001C7596">
      <w:pPr>
        <w:pStyle w:val="T2"/>
        <w:rPr>
          <w:rFonts w:asciiTheme="minorHAnsi" w:eastAsiaTheme="minorEastAsia" w:hAnsiTheme="minorHAnsi" w:cstheme="minorBidi"/>
          <w:noProof/>
          <w:snapToGrid/>
          <w:szCs w:val="22"/>
          <w:lang w:val="en-US"/>
        </w:rPr>
      </w:pPr>
      <w:hyperlink w:anchor="_Toc54040635" w:history="1">
        <w:r w:rsidR="00573D9E" w:rsidRPr="00CB16DD">
          <w:rPr>
            <w:rStyle w:val="Kpr"/>
            <w:noProof/>
          </w:rPr>
          <w:t>2.5.</w:t>
        </w:r>
        <w:r w:rsidR="00573D9E">
          <w:rPr>
            <w:rFonts w:asciiTheme="minorHAnsi" w:eastAsiaTheme="minorEastAsia" w:hAnsiTheme="minorHAnsi" w:cstheme="minorBidi"/>
            <w:noProof/>
            <w:snapToGrid/>
            <w:szCs w:val="22"/>
            <w:lang w:val="en-US"/>
          </w:rPr>
          <w:tab/>
        </w:r>
        <w:r w:rsidR="00573D9E" w:rsidRPr="00CB16DD">
          <w:rPr>
            <w:rStyle w:val="Kpr"/>
            <w:noProof/>
          </w:rPr>
          <w:t>SÖZLEŞME MAKAMI’NIN KARARININ BİLDİRİLMESİ</w:t>
        </w:r>
        <w:r w:rsidR="00573D9E">
          <w:rPr>
            <w:noProof/>
            <w:webHidden/>
          </w:rPr>
          <w:tab/>
        </w:r>
        <w:r w:rsidR="00573D9E">
          <w:rPr>
            <w:noProof/>
            <w:webHidden/>
          </w:rPr>
          <w:fldChar w:fldCharType="begin"/>
        </w:r>
        <w:r w:rsidR="00573D9E">
          <w:rPr>
            <w:noProof/>
            <w:webHidden/>
          </w:rPr>
          <w:instrText xml:space="preserve"> PAGEREF _Toc54040635 \h </w:instrText>
        </w:r>
        <w:r w:rsidR="00573D9E">
          <w:rPr>
            <w:noProof/>
            <w:webHidden/>
          </w:rPr>
        </w:r>
        <w:r w:rsidR="00573D9E">
          <w:rPr>
            <w:noProof/>
            <w:webHidden/>
          </w:rPr>
          <w:fldChar w:fldCharType="separate"/>
        </w:r>
        <w:r w:rsidR="00573D9E">
          <w:rPr>
            <w:noProof/>
            <w:webHidden/>
          </w:rPr>
          <w:t>31</w:t>
        </w:r>
        <w:r w:rsidR="00573D9E">
          <w:rPr>
            <w:noProof/>
            <w:webHidden/>
          </w:rPr>
          <w:fldChar w:fldCharType="end"/>
        </w:r>
      </w:hyperlink>
    </w:p>
    <w:p w14:paraId="68E1E426" w14:textId="048CAAC8" w:rsidR="00573D9E" w:rsidRDefault="001C7596">
      <w:pPr>
        <w:pStyle w:val="T3"/>
        <w:rPr>
          <w:rFonts w:asciiTheme="minorHAnsi" w:eastAsiaTheme="minorEastAsia" w:hAnsiTheme="minorHAnsi" w:cstheme="minorBidi"/>
          <w:snapToGrid/>
          <w:sz w:val="22"/>
          <w:szCs w:val="22"/>
          <w:lang w:val="en-US"/>
        </w:rPr>
      </w:pPr>
      <w:hyperlink w:anchor="_Toc54040636" w:history="1">
        <w:r w:rsidR="00573D9E" w:rsidRPr="00CB16DD">
          <w:rPr>
            <w:rStyle w:val="Kpr"/>
          </w:rPr>
          <w:t>2.5.1.</w:t>
        </w:r>
        <w:r w:rsidR="00573D9E">
          <w:rPr>
            <w:rFonts w:asciiTheme="minorHAnsi" w:eastAsiaTheme="minorEastAsia" w:hAnsiTheme="minorHAnsi" w:cstheme="minorBidi"/>
            <w:snapToGrid/>
            <w:sz w:val="22"/>
            <w:szCs w:val="22"/>
            <w:lang w:val="en-US"/>
          </w:rPr>
          <w:tab/>
        </w:r>
        <w:r w:rsidR="00573D9E" w:rsidRPr="00CB16DD">
          <w:rPr>
            <w:rStyle w:val="Kpr"/>
          </w:rPr>
          <w:t>Kararın İçeriği</w:t>
        </w:r>
        <w:r w:rsidR="00573D9E">
          <w:rPr>
            <w:webHidden/>
          </w:rPr>
          <w:tab/>
        </w:r>
        <w:r w:rsidR="00573D9E">
          <w:rPr>
            <w:webHidden/>
          </w:rPr>
          <w:fldChar w:fldCharType="begin"/>
        </w:r>
        <w:r w:rsidR="00573D9E">
          <w:rPr>
            <w:webHidden/>
          </w:rPr>
          <w:instrText xml:space="preserve"> PAGEREF _Toc54040636 \h </w:instrText>
        </w:r>
        <w:r w:rsidR="00573D9E">
          <w:rPr>
            <w:webHidden/>
          </w:rPr>
        </w:r>
        <w:r w:rsidR="00573D9E">
          <w:rPr>
            <w:webHidden/>
          </w:rPr>
          <w:fldChar w:fldCharType="separate"/>
        </w:r>
        <w:r w:rsidR="00573D9E">
          <w:rPr>
            <w:webHidden/>
          </w:rPr>
          <w:t>31</w:t>
        </w:r>
        <w:r w:rsidR="00573D9E">
          <w:rPr>
            <w:webHidden/>
          </w:rPr>
          <w:fldChar w:fldCharType="end"/>
        </w:r>
      </w:hyperlink>
    </w:p>
    <w:p w14:paraId="3CFA7393" w14:textId="5F1F9D2C" w:rsidR="00573D9E" w:rsidRDefault="001C7596">
      <w:pPr>
        <w:pStyle w:val="T3"/>
        <w:rPr>
          <w:rFonts w:asciiTheme="minorHAnsi" w:eastAsiaTheme="minorEastAsia" w:hAnsiTheme="minorHAnsi" w:cstheme="minorBidi"/>
          <w:snapToGrid/>
          <w:sz w:val="22"/>
          <w:szCs w:val="22"/>
          <w:lang w:val="en-US"/>
        </w:rPr>
      </w:pPr>
      <w:hyperlink w:anchor="_Toc54040637" w:history="1">
        <w:r w:rsidR="00573D9E" w:rsidRPr="00CB16DD">
          <w:rPr>
            <w:rStyle w:val="Kpr"/>
          </w:rPr>
          <w:t>2.5.2.Öngörülen Takvim</w:t>
        </w:r>
        <w:r w:rsidR="00573D9E">
          <w:rPr>
            <w:webHidden/>
          </w:rPr>
          <w:tab/>
        </w:r>
        <w:r w:rsidR="00573D9E">
          <w:rPr>
            <w:webHidden/>
          </w:rPr>
          <w:fldChar w:fldCharType="begin"/>
        </w:r>
        <w:r w:rsidR="00573D9E">
          <w:rPr>
            <w:webHidden/>
          </w:rPr>
          <w:instrText xml:space="preserve"> PAGEREF _Toc54040637 \h </w:instrText>
        </w:r>
        <w:r w:rsidR="00573D9E">
          <w:rPr>
            <w:webHidden/>
          </w:rPr>
        </w:r>
        <w:r w:rsidR="00573D9E">
          <w:rPr>
            <w:webHidden/>
          </w:rPr>
          <w:fldChar w:fldCharType="separate"/>
        </w:r>
        <w:r w:rsidR="00573D9E">
          <w:rPr>
            <w:webHidden/>
          </w:rPr>
          <w:t>31</w:t>
        </w:r>
        <w:r w:rsidR="00573D9E">
          <w:rPr>
            <w:webHidden/>
          </w:rPr>
          <w:fldChar w:fldCharType="end"/>
        </w:r>
      </w:hyperlink>
    </w:p>
    <w:p w14:paraId="6F30AC36" w14:textId="21458A2A" w:rsidR="00573D9E" w:rsidRDefault="001C7596">
      <w:pPr>
        <w:pStyle w:val="T2"/>
        <w:rPr>
          <w:rFonts w:asciiTheme="minorHAnsi" w:eastAsiaTheme="minorEastAsia" w:hAnsiTheme="minorHAnsi" w:cstheme="minorBidi"/>
          <w:noProof/>
          <w:snapToGrid/>
          <w:szCs w:val="22"/>
          <w:lang w:val="en-US"/>
        </w:rPr>
      </w:pPr>
      <w:hyperlink w:anchor="_Toc54040638" w:history="1">
        <w:r w:rsidR="00573D9E" w:rsidRPr="00CB16DD">
          <w:rPr>
            <w:rStyle w:val="Kpr"/>
            <w:noProof/>
          </w:rPr>
          <w:t>2.6.</w:t>
        </w:r>
        <w:r w:rsidR="00573D9E">
          <w:rPr>
            <w:rFonts w:asciiTheme="minorHAnsi" w:eastAsiaTheme="minorEastAsia" w:hAnsiTheme="minorHAnsi" w:cstheme="minorBidi"/>
            <w:noProof/>
            <w:snapToGrid/>
            <w:szCs w:val="22"/>
            <w:lang w:val="en-US"/>
          </w:rPr>
          <w:tab/>
        </w:r>
        <w:r w:rsidR="00573D9E" w:rsidRPr="00CB16DD">
          <w:rPr>
            <w:rStyle w:val="Kpr"/>
            <w:noProof/>
          </w:rPr>
          <w:t>SÖZLEŞME MAKAMI’NIN HİBE VERME KARARINI TAKİBEN PROJE UYGULAMAYA YÖNELİK KOŞULLAR</w:t>
        </w:r>
        <w:r w:rsidR="00573D9E">
          <w:rPr>
            <w:noProof/>
            <w:webHidden/>
          </w:rPr>
          <w:tab/>
        </w:r>
        <w:r w:rsidR="00573D9E">
          <w:rPr>
            <w:noProof/>
            <w:webHidden/>
          </w:rPr>
          <w:fldChar w:fldCharType="begin"/>
        </w:r>
        <w:r w:rsidR="00573D9E">
          <w:rPr>
            <w:noProof/>
            <w:webHidden/>
          </w:rPr>
          <w:instrText xml:space="preserve"> PAGEREF _Toc54040638 \h </w:instrText>
        </w:r>
        <w:r w:rsidR="00573D9E">
          <w:rPr>
            <w:noProof/>
            <w:webHidden/>
          </w:rPr>
        </w:r>
        <w:r w:rsidR="00573D9E">
          <w:rPr>
            <w:noProof/>
            <w:webHidden/>
          </w:rPr>
          <w:fldChar w:fldCharType="separate"/>
        </w:r>
        <w:r w:rsidR="00573D9E">
          <w:rPr>
            <w:noProof/>
            <w:webHidden/>
          </w:rPr>
          <w:t>32</w:t>
        </w:r>
        <w:r w:rsidR="00573D9E">
          <w:rPr>
            <w:noProof/>
            <w:webHidden/>
          </w:rPr>
          <w:fldChar w:fldCharType="end"/>
        </w:r>
      </w:hyperlink>
    </w:p>
    <w:p w14:paraId="2BCAD69C" w14:textId="10C83C3E" w:rsidR="00D01E02" w:rsidRPr="00651AAF" w:rsidRDefault="006F6B69">
      <w:pPr>
        <w:pStyle w:val="Altyaz"/>
        <w:spacing w:after="240"/>
        <w:jc w:val="both"/>
        <w:rPr>
          <w:rFonts w:ascii="Times New Roman" w:hAnsi="Times New Roman"/>
          <w:b w:val="0"/>
          <w:sz w:val="22"/>
          <w:szCs w:val="22"/>
          <w:lang w:val="tr-TR"/>
        </w:rPr>
      </w:pPr>
      <w:r w:rsidRPr="00651AAF">
        <w:rPr>
          <w:rFonts w:ascii="Times New Roman" w:hAnsi="Times New Roman"/>
          <w:sz w:val="22"/>
          <w:szCs w:val="22"/>
          <w:lang w:val="tr-TR"/>
        </w:rPr>
        <w:fldChar w:fldCharType="end"/>
      </w:r>
    </w:p>
    <w:p w14:paraId="345D5C8F" w14:textId="5AA425AE" w:rsidR="002B4898" w:rsidRPr="00651AAF" w:rsidRDefault="002B4898">
      <w:pPr>
        <w:spacing w:after="0"/>
        <w:jc w:val="left"/>
        <w:rPr>
          <w:b/>
        </w:rPr>
      </w:pPr>
      <w:r w:rsidRPr="00651AAF">
        <w:br w:type="page"/>
      </w:r>
    </w:p>
    <w:p w14:paraId="10C9BBCE" w14:textId="56055C02" w:rsidR="008C1375" w:rsidRPr="00651AAF" w:rsidRDefault="00AB2326" w:rsidP="00AB2326">
      <w:pPr>
        <w:pStyle w:val="Balk1"/>
      </w:pPr>
      <w:bookmarkStart w:id="0" w:name="_Toc39134921"/>
      <w:r w:rsidRPr="00651AAF">
        <w:lastRenderedPageBreak/>
        <w:t>1.</w:t>
      </w:r>
      <w:r w:rsidRPr="00651AAF">
        <w:tab/>
      </w:r>
      <w:r w:rsidR="002867BD" w:rsidRPr="00651AAF">
        <w:t>İKLİM</w:t>
      </w:r>
      <w:r w:rsidR="00163851" w:rsidRPr="00651AAF">
        <w:t xml:space="preserve"> </w:t>
      </w:r>
      <w:r w:rsidR="002867BD">
        <w:t>DEĞİŞİKLİĞİNE</w:t>
      </w:r>
      <w:r w:rsidR="00163851" w:rsidRPr="00651AAF">
        <w:t xml:space="preserve"> UYUM </w:t>
      </w:r>
      <w:r w:rsidR="002867BD" w:rsidRPr="00651AAF">
        <w:t>HİBE</w:t>
      </w:r>
      <w:r w:rsidR="00163851" w:rsidRPr="00651AAF">
        <w:t xml:space="preserve"> PROGRAMI (CCAGP)</w:t>
      </w:r>
      <w:bookmarkEnd w:id="0"/>
    </w:p>
    <w:p w14:paraId="26367639" w14:textId="7AC9D684" w:rsidR="008C1375" w:rsidRPr="00651AAF" w:rsidRDefault="00C72E18" w:rsidP="00C72E18">
      <w:pPr>
        <w:pStyle w:val="Balk2"/>
      </w:pPr>
      <w:bookmarkStart w:id="1" w:name="_Toc54040616"/>
      <w:r w:rsidRPr="00651AAF">
        <w:t>1.1.</w:t>
      </w:r>
      <w:r w:rsidRPr="00651AAF">
        <w:tab/>
      </w:r>
      <w:r w:rsidR="0062716B" w:rsidRPr="00651AAF">
        <w:t>ARKA PLAN</w:t>
      </w:r>
      <w:bookmarkEnd w:id="1"/>
    </w:p>
    <w:p w14:paraId="2F833C49" w14:textId="23390AD4" w:rsidR="00A5379A" w:rsidRPr="00651AAF" w:rsidRDefault="00DB4491" w:rsidP="00A5379A">
      <w:r>
        <w:t>İklim değişikliğine uyum, gerçekleşmiş veya beklenen iklim değişikliği ve etkilerine uyum sağlama süreci olarak tanımlanmaktadır. Uyum, iklim değişikliğinin neden olduğu zararları hafifletme veya önleme, olumlu fırsatlardan da yararlanma</w:t>
      </w:r>
      <w:r w:rsidR="00B4028D">
        <w:t xml:space="preserve"> amacını gütmektedir. </w:t>
      </w:r>
      <w:r w:rsidR="00FA624E">
        <w:t>Avrupa Birliği (AB)</w:t>
      </w:r>
      <w:r w:rsidR="00B4028D">
        <w:t xml:space="preserve"> iklim değişikliğine uyum </w:t>
      </w:r>
      <w:proofErr w:type="gramStart"/>
      <w:r w:rsidR="00B4028D">
        <w:t>stratejisi,</w:t>
      </w:r>
      <w:proofErr w:type="gramEnd"/>
      <w:r w:rsidR="00B4028D">
        <w:t xml:space="preserve"> veya kısaca AB iklime uyum stratejisi, uyumlu bir yaklaşım benimsemek ve iyileştirilmiş koordinasyon sağlamak, aynı zamanda iklim değişikliği etkilerine yanıt vermek için tüm yönetişim düzeylerinde hazır</w:t>
      </w:r>
      <w:r w:rsidR="00D6177A">
        <w:t xml:space="preserve"> </w:t>
      </w:r>
      <w:r w:rsidR="00B4028D">
        <w:t>bulun</w:t>
      </w:r>
      <w:r w:rsidR="00D6177A">
        <w:t>mak</w:t>
      </w:r>
      <w:r w:rsidR="00B4028D">
        <w:t xml:space="preserve"> ve kapasiteyi artırmak suretiyle, iklim dirençliliğini artırmayı hedeflemektedir. Daha fazla bilgi için bkz. </w:t>
      </w:r>
      <w:r w:rsidR="00A5379A" w:rsidRPr="00651AAF">
        <w:t>https://climate-adapt.eea.europa.eu/.</w:t>
      </w:r>
    </w:p>
    <w:p w14:paraId="58AC790F" w14:textId="00D26A58" w:rsidR="00A5379A" w:rsidRPr="00651AAF" w:rsidRDefault="001E5B7E" w:rsidP="00A5379A">
      <w:r>
        <w:t>Türkiye’nin</w:t>
      </w:r>
      <w:r w:rsidRPr="001E5B7E">
        <w:t xml:space="preserve"> </w:t>
      </w:r>
      <w:r>
        <w:t xml:space="preserve">iklim değişikliğinin olumsuz etkilerinden </w:t>
      </w:r>
      <w:proofErr w:type="spellStart"/>
      <w:r>
        <w:t>etkilenebilirliği</w:t>
      </w:r>
      <w:proofErr w:type="spellEnd"/>
      <w:r>
        <w:t xml:space="preserve"> </w:t>
      </w:r>
      <w:proofErr w:type="gramStart"/>
      <w:r>
        <w:t xml:space="preserve">yüksektir; </w:t>
      </w:r>
      <w:r w:rsidR="00A37FC0">
        <w:t xml:space="preserve"> Türkiye</w:t>
      </w:r>
      <w:proofErr w:type="gramEnd"/>
      <w:r w:rsidR="00A37FC0">
        <w:t xml:space="preserve"> </w:t>
      </w:r>
      <w:r>
        <w:t>öte yandan, hızla gelişmekte olan bir ülke olduğu için, AB üyelik perspektifine uygun olarak sürdürülebilir kalkınma politikalarını uygulaması gerekmektedir. Bu amaçla</w:t>
      </w:r>
      <w:r w:rsidR="00FA624E">
        <w:t xml:space="preserve"> Türkiye, </w:t>
      </w:r>
      <w:r w:rsidR="009D0888">
        <w:t>(</w:t>
      </w:r>
      <w:r w:rsidR="00FA624E" w:rsidRPr="00FA624E">
        <w:t>BMİDÇS</w:t>
      </w:r>
      <w:r w:rsidR="009028FA">
        <w:t>)</w:t>
      </w:r>
      <w:r w:rsidR="00FA624E">
        <w:t xml:space="preserve"> Tarafları ve özellikle AB ile koordineli olarak, iklim değişikliğiyle mücadele etmek için ulusal ve yerel düzeyde gerekli politikaları geliştirmekte ve uygulamaktadır. </w:t>
      </w:r>
      <w:r w:rsidR="00666A7C">
        <w:t xml:space="preserve">Türkiye’nin iklim değişikliği stratejisi ve eylem planı, iklim değişikliğine uyum eylem planı ve ulusal bildirimi, bu konuda en yeni temel referans dokümanları oluşturmaktadır. Daha fazla bilgi için bkz. </w:t>
      </w:r>
      <w:r w:rsidR="00A5379A" w:rsidRPr="00651AAF">
        <w:t>https://iklim.csb.gov.tr/.</w:t>
      </w:r>
    </w:p>
    <w:p w14:paraId="65429F16" w14:textId="2C857DCB" w:rsidR="004B4459" w:rsidRDefault="0009116E" w:rsidP="00A5379A">
      <w:r>
        <w:t xml:space="preserve">Türkiye’de iklim değişikliğinin etkileri </w:t>
      </w:r>
      <w:r w:rsidR="00004D02">
        <w:t xml:space="preserve">ciddi tehdit teşkil edebilir; öte yandan, dikkatli planlama yapılırsa bu etkilerin birtakım fırsatlar getirebileceği de öngörülmektedir. Dolayısıyla bu durum, özellikle doğal kaynaklar ve su kaynakları üzerindeki baskılar bakımından ve iklime bağlı sektörlerin gelişmesinde darboğazlar veya fırsatlar bakımından ele alınmalıdır. Bunlarla ilintili olarak azalan su kaynakları, orman yangınları, kuraklık, çölleşme ve ekolojik bozulma, iklim değişikliğinin Türkiye’de apaçık görülen etkileridir. İklim tahminleri de benzer çıktılar ortaya koymakta, tüm ekonomik sektörleri, yerleşim alanlarını ve iklimle bağlantılı doğal afet risklerini etkileyebilecek gözle görülür sıcaklık artışları ve yağış rejimine işaret etmektedir. </w:t>
      </w:r>
      <w:r w:rsidR="00004D02" w:rsidRPr="009D0888">
        <w:t>Bu verilerin yorumlanması</w:t>
      </w:r>
      <w:r w:rsidR="0059055D" w:rsidRPr="009D0888">
        <w:t>, su kaynakları, tarımsal üretim, halk sağlığı ve doğal afet riskleri gibi birbiriyle yakından ilintili alanlar ile ekonomik faaliyetlere hammadde sağlayan ve üretim faaliyetlerine su gibi temel girdilerin miktar ve kalitesini doğrudan etkileyecek ekosistem hizmetleri üzerinde sıcaklık ve yağış örüntülerindeki değişimin apaçık etkisini vurgulamaktadır.</w:t>
      </w:r>
    </w:p>
    <w:p w14:paraId="28DDB22C" w14:textId="5E6121E8" w:rsidR="004B4459" w:rsidRDefault="00322695" w:rsidP="00A5379A">
      <w:r>
        <w:t xml:space="preserve">CCAGP, Türkiye’de yerel ve bölgesel düzeyde iklim </w:t>
      </w:r>
      <w:r w:rsidR="009028FA">
        <w:t xml:space="preserve">değişikliğine </w:t>
      </w:r>
      <w:r>
        <w:t xml:space="preserve">uyum eylemlerinin uygulanmasını desteklemek amacıyla oluşturulmuştur. CCAGP, </w:t>
      </w:r>
      <w:r w:rsidR="007F5E9F">
        <w:t>toplumların dirençliliğini</w:t>
      </w:r>
      <w:r w:rsidR="00F87B2E">
        <w:t xml:space="preserve"> artırmayı</w:t>
      </w:r>
      <w:r w:rsidR="007F5E9F">
        <w:t xml:space="preserve">, doğal kaynaklar ve ekosistemlerin korunmasını </w:t>
      </w:r>
      <w:r w:rsidR="00F87B2E">
        <w:t>geliştirmeyi</w:t>
      </w:r>
      <w:r w:rsidR="007F5E9F">
        <w:t xml:space="preserve">, etkilenebilir sosyal kesimlerin, kentlerin ve ekonomik sektörlerin uyum kapasitelerini artırmayı hedeflemektedir. </w:t>
      </w:r>
    </w:p>
    <w:p w14:paraId="6BAD2BA8" w14:textId="21609DDB" w:rsidR="00A5379A" w:rsidRPr="00651AAF" w:rsidRDefault="007F5E9F" w:rsidP="00A5379A">
      <w:r w:rsidRPr="009D0888">
        <w:t>Geniş yelpazedeki paydaşlar arasından, CCAGP bu çağrıda,</w:t>
      </w:r>
      <w:r w:rsidR="00A13E01" w:rsidRPr="009D0888">
        <w:t xml:space="preserve"> Türkiye’de ve AB’de</w:t>
      </w:r>
      <w:r w:rsidRPr="009D0888">
        <w:t xml:space="preserve"> belediyeler</w:t>
      </w:r>
      <w:r w:rsidR="00A13E01" w:rsidRPr="009D0888">
        <w:t>, bölge ve il müdürlükleri, bölgesel kalkınma ajansları, sivil toplum kuruluşları, üniversiteler, araştırma kurumları</w:t>
      </w:r>
      <w:r w:rsidR="007760AB" w:rsidRPr="009D0888">
        <w:t>/merkezleri</w:t>
      </w:r>
      <w:r w:rsidR="00A13E01" w:rsidRPr="009D0888">
        <w:t>, toplum temelli kuruluşlar, odalar, birlikler ve aynı zamanda etkilenebilir toplumlar</w:t>
      </w:r>
      <w:r w:rsidR="00F87B2E">
        <w:t>a</w:t>
      </w:r>
      <w:r w:rsidR="00A13E01" w:rsidRPr="009D0888">
        <w:t>/yerlere hitap etmektedir.</w:t>
      </w:r>
      <w:r w:rsidR="00A13E01">
        <w:t xml:space="preserve"> </w:t>
      </w:r>
    </w:p>
    <w:p w14:paraId="06376997" w14:textId="21C20E67" w:rsidR="00FA3CA6" w:rsidRDefault="004B366A" w:rsidP="00A5379A">
      <w:r>
        <w:t>Hibe Programı kurumsal çerçevesinde</w:t>
      </w:r>
      <w:r w:rsidR="00FA3CA6">
        <w:t xml:space="preserve"> Türkiye Cumhuriyeti</w:t>
      </w:r>
      <w:r w:rsidR="00FA475C">
        <w:t xml:space="preserve"> </w:t>
      </w:r>
      <w:r w:rsidR="00FD542D">
        <w:t>Çevre ve Şehircilik Bakanlığı (ÇŞB)</w:t>
      </w:r>
      <w:r w:rsidR="00A5379A" w:rsidRPr="00651AAF">
        <w:t xml:space="preserve"> </w:t>
      </w:r>
      <w:r w:rsidR="00FD542D">
        <w:t>Çevre Yönetimi Genel Müdürlüğü</w:t>
      </w:r>
      <w:r w:rsidR="00A5379A" w:rsidRPr="00651AAF">
        <w:t xml:space="preserve">, </w:t>
      </w:r>
      <w:r w:rsidR="00FD542D">
        <w:t>İklim Değişikliği ve Uyum Dairesi Başkanlığı</w:t>
      </w:r>
      <w:r w:rsidR="00A5379A" w:rsidRPr="00651AAF">
        <w:t xml:space="preserve"> (</w:t>
      </w:r>
      <w:r w:rsidR="00FD542D">
        <w:t xml:space="preserve">Nihai </w:t>
      </w:r>
      <w:r w:rsidR="004720D9">
        <w:t>Faydalanıcı</w:t>
      </w:r>
      <w:r w:rsidR="00A5379A" w:rsidRPr="00651AAF">
        <w:t>)</w:t>
      </w:r>
      <w:r w:rsidR="00FD542D">
        <w:t>;</w:t>
      </w:r>
      <w:r w:rsidR="00A5379A" w:rsidRPr="00651AAF">
        <w:t xml:space="preserve"> </w:t>
      </w:r>
      <w:r w:rsidR="00FD542D">
        <w:t>Çevre ve Şehircilik Bakanlığı</w:t>
      </w:r>
      <w:r w:rsidR="00A5379A" w:rsidRPr="00651AAF">
        <w:t xml:space="preserve">, </w:t>
      </w:r>
      <w:r w:rsidR="00301630">
        <w:t>Avrupa Birliği ve Dış İlişkiler Genel Müdürlüğü</w:t>
      </w:r>
      <w:r w:rsidR="00A5379A" w:rsidRPr="00651AAF">
        <w:t xml:space="preserve">, </w:t>
      </w:r>
      <w:r w:rsidR="00301630">
        <w:t>AB Mali Yardım Dairesi Başkanlığı</w:t>
      </w:r>
      <w:r w:rsidR="00A5379A" w:rsidRPr="00651AAF">
        <w:t xml:space="preserve"> (</w:t>
      </w:r>
      <w:r w:rsidR="00FA3CA6">
        <w:t>Sözleşme Makamı</w:t>
      </w:r>
      <w:r w:rsidR="00A5379A" w:rsidRPr="00651AAF">
        <w:t xml:space="preserve">) </w:t>
      </w:r>
      <w:r w:rsidR="00FA3CA6">
        <w:t xml:space="preserve">yer almaktadır. </w:t>
      </w:r>
      <w:r w:rsidR="001C5C56">
        <w:t>Birleşmiş Milletler Kalkınma Programı (</w:t>
      </w:r>
      <w:r w:rsidR="00FA3CA6">
        <w:t>UNDP</w:t>
      </w:r>
      <w:r w:rsidR="001C5C56">
        <w:t>)</w:t>
      </w:r>
      <w:r w:rsidR="00FA3CA6">
        <w:t xml:space="preserve"> Türkiye Ofisi, faaliyetin ve hibe programının başarıyla uygulanması için Nihai </w:t>
      </w:r>
      <w:r w:rsidR="004720D9">
        <w:t>Faydalanıcı</w:t>
      </w:r>
      <w:r w:rsidR="00FA3CA6" w:rsidRPr="00651AAF">
        <w:t xml:space="preserve"> </w:t>
      </w:r>
      <w:r w:rsidR="00FA3CA6">
        <w:t>ve</w:t>
      </w:r>
      <w:r w:rsidR="00FA3CA6" w:rsidRPr="00651AAF">
        <w:t xml:space="preserve"> </w:t>
      </w:r>
      <w:r w:rsidR="00FA3CA6">
        <w:t>Sözleşme Makamı</w:t>
      </w:r>
      <w:r w:rsidR="007760AB">
        <w:t>’na</w:t>
      </w:r>
      <w:r w:rsidR="00FA3CA6">
        <w:t xml:space="preserve"> teknik destek sağlamaktadır.</w:t>
      </w:r>
    </w:p>
    <w:p w14:paraId="361BD9EA" w14:textId="77777777" w:rsidR="005E7C91" w:rsidRPr="005E7C91" w:rsidRDefault="005E7C91" w:rsidP="005E7C91">
      <w:bookmarkStart w:id="2" w:name="_Toc9434635"/>
      <w:r w:rsidRPr="005E7C91">
        <w:br w:type="page"/>
      </w:r>
    </w:p>
    <w:p w14:paraId="0288BDAA" w14:textId="2FC02151" w:rsidR="002953D6" w:rsidRPr="00651AAF" w:rsidRDefault="00085E30" w:rsidP="000256CE">
      <w:pPr>
        <w:pStyle w:val="Balk2"/>
      </w:pPr>
      <w:bookmarkStart w:id="3" w:name="_Toc54040617"/>
      <w:r w:rsidRPr="00651AAF">
        <w:lastRenderedPageBreak/>
        <w:t>1.2.</w:t>
      </w:r>
      <w:r w:rsidRPr="00651AAF">
        <w:tab/>
      </w:r>
      <w:r w:rsidR="0062716B" w:rsidRPr="00651AAF">
        <w:t xml:space="preserve">PROGRAMIN </w:t>
      </w:r>
      <w:r w:rsidR="008E2D0A">
        <w:t>HEDEFLERİ</w:t>
      </w:r>
      <w:r w:rsidR="008E2D0A" w:rsidRPr="00651AAF">
        <w:t xml:space="preserve"> </w:t>
      </w:r>
      <w:r w:rsidR="0062716B" w:rsidRPr="00651AAF">
        <w:t>VE ÖNCELİK ALANLARI</w:t>
      </w:r>
      <w:bookmarkEnd w:id="3"/>
      <w:r w:rsidR="0062716B" w:rsidRPr="00651AAF">
        <w:t xml:space="preserve"> </w:t>
      </w:r>
      <w:bookmarkEnd w:id="2"/>
    </w:p>
    <w:p w14:paraId="56627919" w14:textId="23781CB5" w:rsidR="00E93668" w:rsidRPr="00651AAF" w:rsidRDefault="00E93668" w:rsidP="00E93668">
      <w:r w:rsidRPr="00651AAF">
        <w:t xml:space="preserve">Bu teklif çağrısının küresel </w:t>
      </w:r>
      <w:r w:rsidR="008E2D0A">
        <w:t>hedefi</w:t>
      </w:r>
      <w:r w:rsidRPr="00651AAF">
        <w:t>; Türkiye'de iklim değişikliğine uyumun iyileştirilmesidir.</w:t>
      </w:r>
    </w:p>
    <w:p w14:paraId="1ACC99B0" w14:textId="51F202D3" w:rsidR="00E93668" w:rsidRPr="00651AAF" w:rsidRDefault="00E93668" w:rsidP="00E93668">
      <w:r w:rsidRPr="00651AAF">
        <w:t xml:space="preserve">Bu teklif çağrısının özel </w:t>
      </w:r>
      <w:r w:rsidR="008E2D0A">
        <w:t>hedefi</w:t>
      </w:r>
      <w:r w:rsidRPr="00651AAF">
        <w:t xml:space="preserve"> ise; toplulukların ve şehirlerin dayanıklılığını artırmak, doğal kaynakları ve ekosistemleri korumak ve etkilenebilir ekonomik sektörlerin uyum kapasitesini artırmaktır.</w:t>
      </w:r>
    </w:p>
    <w:p w14:paraId="3630B41A" w14:textId="77777777" w:rsidR="00E93668" w:rsidRPr="00651AAF" w:rsidRDefault="00E93668" w:rsidP="00E93668">
      <w:r w:rsidRPr="00651AAF">
        <w:t>Bu teklif çağrısının öncelik(ler)i:</w:t>
      </w:r>
    </w:p>
    <w:p w14:paraId="057A2802" w14:textId="77777777" w:rsidR="00E93668" w:rsidRPr="00651AAF" w:rsidRDefault="00E93668" w:rsidP="006B4B1E">
      <w:pPr>
        <w:pStyle w:val="ListeParagraf"/>
        <w:numPr>
          <w:ilvl w:val="0"/>
          <w:numId w:val="43"/>
        </w:numPr>
        <w:spacing w:before="0" w:after="60" w:line="259" w:lineRule="auto"/>
        <w:ind w:left="357" w:hanging="357"/>
      </w:pPr>
      <w:r w:rsidRPr="00651AAF">
        <w:t>Öncelik 1: Yerel iklim proje planlarının ve stratejilerinin geliştirilmesi ve/veya karar verme araçlarının hazırlanması (modelleme, etki ve etkilenebilirlik analizi, vb.)</w:t>
      </w:r>
    </w:p>
    <w:p w14:paraId="3A5D910B" w14:textId="77777777" w:rsidR="00E93668" w:rsidRPr="00651AAF" w:rsidRDefault="00E93668" w:rsidP="006B4B1E">
      <w:pPr>
        <w:pStyle w:val="ListeParagraf"/>
        <w:numPr>
          <w:ilvl w:val="0"/>
          <w:numId w:val="43"/>
        </w:numPr>
        <w:spacing w:before="0" w:after="60" w:line="259" w:lineRule="auto"/>
        <w:ind w:left="357" w:hanging="357"/>
      </w:pPr>
      <w:r w:rsidRPr="00651AAF">
        <w:t>Öncelik 2: İklim değişikliğiyle ilgili risklerden kaçınmak ve bunlara maruz kalmayı azaltmak (su kıtlığı, kuraklık, orman yangınları, seller, aşırı hava olayları vb.)</w:t>
      </w:r>
    </w:p>
    <w:p w14:paraId="3292354E" w14:textId="2BC85643" w:rsidR="00E93668" w:rsidRPr="00651AAF" w:rsidRDefault="00E93668" w:rsidP="006B4B1E">
      <w:pPr>
        <w:pStyle w:val="ListeParagraf"/>
        <w:numPr>
          <w:ilvl w:val="0"/>
          <w:numId w:val="43"/>
        </w:numPr>
        <w:spacing w:before="0" w:after="60" w:line="259" w:lineRule="auto"/>
        <w:ind w:left="357" w:hanging="357"/>
      </w:pPr>
      <w:r w:rsidRPr="00651AAF">
        <w:t>Öncelik 3: İklim değişikliğinden etkilenen sektörlerin dayanıklılığının artırılması (sektörler için lütfen 2.1.4</w:t>
      </w:r>
      <w:r w:rsidR="00FA3446">
        <w:t>’e</w:t>
      </w:r>
      <w:r w:rsidRPr="00651AAF">
        <w:t xml:space="preserve"> bakınız)</w:t>
      </w:r>
    </w:p>
    <w:p w14:paraId="2E13B0CD" w14:textId="77777777" w:rsidR="00E93668" w:rsidRPr="00651AAF" w:rsidRDefault="00E93668" w:rsidP="006B4B1E">
      <w:pPr>
        <w:pStyle w:val="ListeParagraf"/>
        <w:numPr>
          <w:ilvl w:val="0"/>
          <w:numId w:val="43"/>
        </w:numPr>
        <w:spacing w:before="0" w:after="60" w:line="259" w:lineRule="auto"/>
        <w:ind w:left="357" w:hanging="357"/>
      </w:pPr>
      <w:r w:rsidRPr="00651AAF">
        <w:t>Öncelik 4: İklim değişikliğine uyum yenilikçi teknolojilerin ve sistemlerinin oluşturulması ve/veya uygulanması için Türkiye ve/veya AB'deki kuruluşlar ve şehirler arasında adaptasyon bilgi ve deneyimi alışverişini artırmak.</w:t>
      </w:r>
    </w:p>
    <w:p w14:paraId="351E9226" w14:textId="0763B8E5" w:rsidR="00687E10" w:rsidRDefault="00687E10" w:rsidP="00C93FA5">
      <w:pPr>
        <w:rPr>
          <w:b/>
          <w:bCs/>
        </w:rPr>
      </w:pPr>
      <w:r>
        <w:rPr>
          <w:b/>
          <w:bCs/>
        </w:rPr>
        <w:t>Bir proje, en az bir öncelik alanına odaklanmalıdır. İlave unsur olarak, tüm projeler “toplumda bilgi tabanını genişletme”ye ilişkin bileşene (faaliyetler kümesine) sahip olmalıdır.</w:t>
      </w:r>
    </w:p>
    <w:p w14:paraId="596F46E5" w14:textId="20C9DEFA" w:rsidR="002953D6" w:rsidRPr="00651AAF" w:rsidRDefault="0004018F" w:rsidP="000256CE">
      <w:pPr>
        <w:pStyle w:val="Balk2"/>
      </w:pPr>
      <w:bookmarkStart w:id="4" w:name="_Toc9434449"/>
      <w:bookmarkStart w:id="5" w:name="_Toc9434606"/>
      <w:bookmarkStart w:id="6" w:name="_Toc9434636"/>
      <w:bookmarkStart w:id="7" w:name="_Toc9434672"/>
      <w:bookmarkStart w:id="8" w:name="_Toc54040618"/>
      <w:bookmarkStart w:id="9" w:name="_Toc9434637"/>
      <w:bookmarkEnd w:id="4"/>
      <w:bookmarkEnd w:id="5"/>
      <w:bookmarkEnd w:id="6"/>
      <w:bookmarkEnd w:id="7"/>
      <w:r w:rsidRPr="00651AAF">
        <w:t>1.3.</w:t>
      </w:r>
      <w:r w:rsidRPr="00651AAF">
        <w:tab/>
      </w:r>
      <w:r w:rsidR="001067EB" w:rsidRPr="00651AAF">
        <w:t>SÖZLEŞME MAKAMI</w:t>
      </w:r>
      <w:r w:rsidR="0062716B" w:rsidRPr="00651AAF">
        <w:t xml:space="preserve"> TARAFINDAN SAĞLANACAK MALİ DESTEK</w:t>
      </w:r>
      <w:bookmarkEnd w:id="8"/>
      <w:r w:rsidR="0062716B" w:rsidRPr="00651AAF">
        <w:t xml:space="preserve"> </w:t>
      </w:r>
      <w:bookmarkEnd w:id="9"/>
    </w:p>
    <w:p w14:paraId="7A02B5B6" w14:textId="764B094F" w:rsidR="00AB7554" w:rsidRPr="00651AAF" w:rsidRDefault="00AB7554" w:rsidP="00AB7554">
      <w:pPr>
        <w:rPr>
          <w:szCs w:val="22"/>
        </w:rPr>
      </w:pPr>
      <w:r w:rsidRPr="00651AAF">
        <w:rPr>
          <w:szCs w:val="22"/>
        </w:rPr>
        <w:t xml:space="preserve">Bu </w:t>
      </w:r>
      <w:r w:rsidR="004060D8" w:rsidRPr="00687E10">
        <w:rPr>
          <w:szCs w:val="22"/>
        </w:rPr>
        <w:t>t</w:t>
      </w:r>
      <w:r w:rsidRPr="00687E10">
        <w:rPr>
          <w:szCs w:val="22"/>
        </w:rPr>
        <w:t xml:space="preserve">eklif </w:t>
      </w:r>
      <w:r w:rsidR="004060D8" w:rsidRPr="00687E10">
        <w:rPr>
          <w:szCs w:val="22"/>
        </w:rPr>
        <w:t>ç</w:t>
      </w:r>
      <w:r w:rsidRPr="00687E10">
        <w:rPr>
          <w:szCs w:val="22"/>
        </w:rPr>
        <w:t xml:space="preserve">ağrısı için ayrılan </w:t>
      </w:r>
      <w:r w:rsidR="00687E10" w:rsidRPr="00687E10">
        <w:rPr>
          <w:szCs w:val="22"/>
        </w:rPr>
        <w:t>endikatif</w:t>
      </w:r>
      <w:r w:rsidRPr="00687E10">
        <w:rPr>
          <w:szCs w:val="22"/>
        </w:rPr>
        <w:t xml:space="preserve"> toplam tutar </w:t>
      </w:r>
      <w:r w:rsidR="00C4491B" w:rsidRPr="00687E10">
        <w:rPr>
          <w:b/>
          <w:szCs w:val="22"/>
        </w:rPr>
        <w:t>6</w:t>
      </w:r>
      <w:r w:rsidRPr="00687E10">
        <w:rPr>
          <w:b/>
          <w:szCs w:val="22"/>
        </w:rPr>
        <w:t>.</w:t>
      </w:r>
      <w:r w:rsidR="00C4491B" w:rsidRPr="00687E10">
        <w:rPr>
          <w:b/>
          <w:szCs w:val="22"/>
        </w:rPr>
        <w:t>8</w:t>
      </w:r>
      <w:r w:rsidRPr="00687E10">
        <w:rPr>
          <w:b/>
          <w:szCs w:val="22"/>
        </w:rPr>
        <w:t xml:space="preserve">00.000 </w:t>
      </w:r>
      <w:r w:rsidR="00687E10" w:rsidRPr="00687E10">
        <w:rPr>
          <w:b/>
          <w:szCs w:val="22"/>
        </w:rPr>
        <w:t>Avro</w:t>
      </w:r>
      <w:r w:rsidRPr="00687E10">
        <w:rPr>
          <w:b/>
          <w:szCs w:val="22"/>
        </w:rPr>
        <w:t>dur</w:t>
      </w:r>
      <w:r w:rsidRPr="00687E10">
        <w:rPr>
          <w:szCs w:val="22"/>
        </w:rPr>
        <w:t>.</w:t>
      </w:r>
      <w:r w:rsidRPr="00687E10">
        <w:t xml:space="preserve"> </w:t>
      </w:r>
      <w:r w:rsidR="00C4491B" w:rsidRPr="00687E10">
        <w:t>S</w:t>
      </w:r>
      <w:r w:rsidR="001067EB" w:rsidRPr="00687E10">
        <w:rPr>
          <w:szCs w:val="22"/>
        </w:rPr>
        <w:t xml:space="preserve">özleşme </w:t>
      </w:r>
      <w:r w:rsidR="00C4491B" w:rsidRPr="00687E10">
        <w:rPr>
          <w:szCs w:val="22"/>
        </w:rPr>
        <w:t>M</w:t>
      </w:r>
      <w:r w:rsidR="001067EB" w:rsidRPr="00687E10">
        <w:rPr>
          <w:szCs w:val="22"/>
        </w:rPr>
        <w:t>akamı</w:t>
      </w:r>
      <w:r w:rsidRPr="00687E10">
        <w:rPr>
          <w:szCs w:val="22"/>
        </w:rPr>
        <w:t>, hibe için ayrılan miktarın tümünü tahsis etmeme hakkını saklı tutar.</w:t>
      </w:r>
      <w:r w:rsidRPr="00651AAF">
        <w:rPr>
          <w:szCs w:val="22"/>
        </w:rPr>
        <w:t xml:space="preserve"> </w:t>
      </w:r>
    </w:p>
    <w:p w14:paraId="37EAB829" w14:textId="77777777" w:rsidR="003A497D" w:rsidRPr="00651AAF" w:rsidRDefault="003A497D" w:rsidP="003A497D">
      <w:pPr>
        <w:rPr>
          <w:b/>
        </w:rPr>
      </w:pPr>
      <w:r w:rsidRPr="00651AAF">
        <w:rPr>
          <w:b/>
        </w:rPr>
        <w:t>Lotlara göre fonların endikatif tahsisi:</w:t>
      </w:r>
    </w:p>
    <w:p w14:paraId="52B05938" w14:textId="18041B3E" w:rsidR="003A497D" w:rsidRPr="00651AAF" w:rsidRDefault="003A497D" w:rsidP="006B4B1E">
      <w:pPr>
        <w:pStyle w:val="ListeParagraf"/>
        <w:numPr>
          <w:ilvl w:val="0"/>
          <w:numId w:val="49"/>
        </w:numPr>
        <w:spacing w:after="0"/>
        <w:ind w:left="357" w:hanging="357"/>
        <w:contextualSpacing/>
        <w:rPr>
          <w:iCs/>
        </w:rPr>
      </w:pPr>
      <w:r w:rsidRPr="00651AAF">
        <w:rPr>
          <w:iCs/>
        </w:rPr>
        <w:t>Lot 1: 2.500.000 Avro</w:t>
      </w:r>
    </w:p>
    <w:p w14:paraId="525B8F70" w14:textId="29AC4A41" w:rsidR="003A497D" w:rsidRPr="00651AAF" w:rsidRDefault="003A497D" w:rsidP="006B4B1E">
      <w:pPr>
        <w:pStyle w:val="ListeParagraf"/>
        <w:numPr>
          <w:ilvl w:val="0"/>
          <w:numId w:val="49"/>
        </w:numPr>
        <w:autoSpaceDE w:val="0"/>
        <w:autoSpaceDN w:val="0"/>
        <w:adjustRightInd w:val="0"/>
        <w:spacing w:after="0"/>
        <w:ind w:left="357" w:hanging="357"/>
        <w:contextualSpacing/>
        <w:rPr>
          <w:iCs/>
        </w:rPr>
      </w:pPr>
      <w:r w:rsidRPr="00651AAF">
        <w:t>Lot 2</w:t>
      </w:r>
      <w:r w:rsidRPr="00651AAF">
        <w:rPr>
          <w:iCs/>
        </w:rPr>
        <w:t>: 4.300.000 Avro</w:t>
      </w:r>
    </w:p>
    <w:p w14:paraId="7F3D208C" w14:textId="40584258" w:rsidR="003A497D" w:rsidRPr="00651AAF" w:rsidRDefault="003A497D" w:rsidP="00AB7554">
      <w:pPr>
        <w:rPr>
          <w:szCs w:val="22"/>
        </w:rPr>
      </w:pPr>
      <w:r w:rsidRPr="00651AAF">
        <w:t>Eğer özel bir Lot için belirtilen tahsis, alınan tekliflerin yetersiz kalitesi veya sayısı yüzünden kullanılamazsa, Sözleşme Makamı kalan fonu diğer lot</w:t>
      </w:r>
      <w:r w:rsidR="00286181" w:rsidRPr="00651AAF">
        <w:t>(</w:t>
      </w:r>
      <w:r w:rsidRPr="00651AAF">
        <w:t>lar</w:t>
      </w:r>
      <w:r w:rsidR="00286181" w:rsidRPr="00651AAF">
        <w:t>)</w:t>
      </w:r>
      <w:r w:rsidRPr="00651AAF">
        <w:t>a yeniden tahsis etme hakkını saklı tutar.</w:t>
      </w:r>
    </w:p>
    <w:p w14:paraId="5235C198" w14:textId="77777777" w:rsidR="0062716B" w:rsidRPr="00651AAF" w:rsidRDefault="0062716B" w:rsidP="0062716B">
      <w:pPr>
        <w:spacing w:after="0"/>
        <w:rPr>
          <w:bCs/>
          <w:szCs w:val="22"/>
          <w:u w:val="single"/>
        </w:rPr>
      </w:pPr>
      <w:r w:rsidRPr="00651AAF">
        <w:rPr>
          <w:bCs/>
          <w:szCs w:val="22"/>
          <w:u w:val="single"/>
        </w:rPr>
        <w:t>Hibe miktarları</w:t>
      </w:r>
    </w:p>
    <w:p w14:paraId="456ABE33" w14:textId="34C1A2B4" w:rsidR="00AB7554" w:rsidRPr="00651AAF" w:rsidRDefault="00AB7554" w:rsidP="00AB7554">
      <w:pPr>
        <w:spacing w:after="0"/>
        <w:rPr>
          <w:szCs w:val="22"/>
        </w:rPr>
      </w:pPr>
      <w:r w:rsidRPr="00651AAF">
        <w:rPr>
          <w:szCs w:val="22"/>
        </w:rPr>
        <w:t xml:space="preserve">Bu </w:t>
      </w:r>
      <w:r w:rsidR="004060D8" w:rsidRPr="00651AAF">
        <w:rPr>
          <w:szCs w:val="22"/>
        </w:rPr>
        <w:t>t</w:t>
      </w:r>
      <w:r w:rsidRPr="00651AAF">
        <w:rPr>
          <w:szCs w:val="22"/>
        </w:rPr>
        <w:t xml:space="preserve">eklif </w:t>
      </w:r>
      <w:r w:rsidR="004060D8" w:rsidRPr="00651AAF">
        <w:rPr>
          <w:szCs w:val="22"/>
        </w:rPr>
        <w:t>ç</w:t>
      </w:r>
      <w:r w:rsidRPr="00651AAF">
        <w:rPr>
          <w:szCs w:val="22"/>
        </w:rPr>
        <w:t xml:space="preserve">ağrısı kapsamında verilecek hibe </w:t>
      </w:r>
      <w:r w:rsidR="008E2D0A">
        <w:rPr>
          <w:szCs w:val="22"/>
        </w:rPr>
        <w:t xml:space="preserve">miktarı </w:t>
      </w:r>
      <w:r w:rsidRPr="00651AAF">
        <w:rPr>
          <w:szCs w:val="22"/>
        </w:rPr>
        <w:t>aşağıda belirtilen alt ve üst sınırlar arasında olmalıdır:</w:t>
      </w:r>
    </w:p>
    <w:p w14:paraId="69CFF784" w14:textId="04F47224" w:rsidR="00970A1E" w:rsidRPr="00651AAF" w:rsidRDefault="00970A1E" w:rsidP="00AB7554">
      <w:pPr>
        <w:spacing w:after="0"/>
        <w:rPr>
          <w:szCs w:val="22"/>
          <w:u w:val="single"/>
        </w:rPr>
      </w:pPr>
      <w:r w:rsidRPr="00651AAF">
        <w:rPr>
          <w:szCs w:val="22"/>
          <w:u w:val="single"/>
        </w:rPr>
        <w:t>Lot 1:</w:t>
      </w:r>
    </w:p>
    <w:p w14:paraId="2B0F7622" w14:textId="59AB0125" w:rsidR="00AB7554" w:rsidRPr="00651AAF" w:rsidRDefault="00AB7554" w:rsidP="006B4B1E">
      <w:pPr>
        <w:numPr>
          <w:ilvl w:val="0"/>
          <w:numId w:val="31"/>
        </w:numPr>
        <w:tabs>
          <w:tab w:val="clear" w:pos="360"/>
          <w:tab w:val="num" w:pos="709"/>
        </w:tabs>
        <w:spacing w:after="0"/>
        <w:ind w:left="709" w:hanging="425"/>
        <w:rPr>
          <w:szCs w:val="22"/>
        </w:rPr>
      </w:pPr>
      <w:r w:rsidRPr="00651AAF">
        <w:rPr>
          <w:szCs w:val="22"/>
        </w:rPr>
        <w:t xml:space="preserve">Asgari miktar: </w:t>
      </w:r>
      <w:r w:rsidR="00970A1E" w:rsidRPr="00651AAF">
        <w:rPr>
          <w:szCs w:val="22"/>
        </w:rPr>
        <w:t>5</w:t>
      </w:r>
      <w:r w:rsidRPr="00651AAF">
        <w:rPr>
          <w:szCs w:val="22"/>
        </w:rPr>
        <w:t xml:space="preserve">0.000 </w:t>
      </w:r>
      <w:r w:rsidR="00970A1E" w:rsidRPr="00651AAF">
        <w:rPr>
          <w:szCs w:val="22"/>
        </w:rPr>
        <w:t>Avro</w:t>
      </w:r>
    </w:p>
    <w:p w14:paraId="0B33CB66" w14:textId="1323C60E" w:rsidR="00AB7554" w:rsidRPr="00651AAF" w:rsidRDefault="00AB7554" w:rsidP="006B4B1E">
      <w:pPr>
        <w:numPr>
          <w:ilvl w:val="0"/>
          <w:numId w:val="31"/>
        </w:numPr>
        <w:tabs>
          <w:tab w:val="clear" w:pos="360"/>
          <w:tab w:val="num" w:pos="709"/>
        </w:tabs>
        <w:spacing w:after="0"/>
        <w:ind w:left="709" w:hanging="425"/>
        <w:rPr>
          <w:szCs w:val="22"/>
        </w:rPr>
      </w:pPr>
      <w:r w:rsidRPr="00651AAF">
        <w:rPr>
          <w:szCs w:val="22"/>
        </w:rPr>
        <w:t xml:space="preserve">Azami miktar: 150.000 </w:t>
      </w:r>
      <w:r w:rsidR="00970A1E" w:rsidRPr="00651AAF">
        <w:rPr>
          <w:szCs w:val="22"/>
        </w:rPr>
        <w:t>Avro</w:t>
      </w:r>
    </w:p>
    <w:p w14:paraId="385C932B" w14:textId="0F7E28B1" w:rsidR="00AB7554" w:rsidRPr="00651AAF" w:rsidRDefault="00AB7554" w:rsidP="00AB7554">
      <w:pPr>
        <w:spacing w:after="0"/>
        <w:rPr>
          <w:szCs w:val="22"/>
        </w:rPr>
      </w:pPr>
      <w:r w:rsidRPr="00651AAF">
        <w:rPr>
          <w:szCs w:val="22"/>
        </w:rPr>
        <w:t xml:space="preserve">Bu </w:t>
      </w:r>
      <w:r w:rsidR="004060D8" w:rsidRPr="00651AAF">
        <w:rPr>
          <w:szCs w:val="22"/>
        </w:rPr>
        <w:t>t</w:t>
      </w:r>
      <w:r w:rsidRPr="00651AAF">
        <w:rPr>
          <w:szCs w:val="22"/>
        </w:rPr>
        <w:t xml:space="preserve">eklif </w:t>
      </w:r>
      <w:r w:rsidR="004060D8" w:rsidRPr="00651AAF">
        <w:rPr>
          <w:szCs w:val="22"/>
        </w:rPr>
        <w:t>ç</w:t>
      </w:r>
      <w:r w:rsidRPr="00651AAF">
        <w:rPr>
          <w:szCs w:val="22"/>
        </w:rPr>
        <w:t xml:space="preserve">ağrısı kapsamında verilecek hibe </w:t>
      </w:r>
      <w:r w:rsidR="008E2D0A">
        <w:rPr>
          <w:szCs w:val="22"/>
        </w:rPr>
        <w:t xml:space="preserve">miktarı </w:t>
      </w:r>
      <w:r w:rsidRPr="00651AAF">
        <w:rPr>
          <w:szCs w:val="22"/>
        </w:rPr>
        <w:t>aşağıda belirtilen projenin uygun maliyetler toplamının alt ve üst yüzdeleri arasında olmalıdır:</w:t>
      </w:r>
    </w:p>
    <w:p w14:paraId="5286B35C" w14:textId="35031365" w:rsidR="00AB7554" w:rsidRPr="00651AAF" w:rsidRDefault="00AB7554" w:rsidP="006B4B1E">
      <w:pPr>
        <w:numPr>
          <w:ilvl w:val="0"/>
          <w:numId w:val="31"/>
        </w:numPr>
        <w:tabs>
          <w:tab w:val="clear" w:pos="360"/>
          <w:tab w:val="num" w:pos="709"/>
        </w:tabs>
        <w:spacing w:after="0"/>
        <w:ind w:left="709" w:hanging="425"/>
        <w:rPr>
          <w:szCs w:val="22"/>
        </w:rPr>
      </w:pPr>
      <w:r w:rsidRPr="00651AAF">
        <w:rPr>
          <w:szCs w:val="22"/>
        </w:rPr>
        <w:t>Asgari yüzde:</w:t>
      </w:r>
      <w:r w:rsidR="0022507A" w:rsidRPr="00651AAF">
        <w:rPr>
          <w:szCs w:val="22"/>
        </w:rPr>
        <w:t xml:space="preserve"> </w:t>
      </w:r>
      <w:r w:rsidRPr="00651AAF">
        <w:rPr>
          <w:szCs w:val="22"/>
        </w:rPr>
        <w:t>Projenin uygun maliyetler toplamının %50’si.</w:t>
      </w:r>
    </w:p>
    <w:p w14:paraId="149BA8FD" w14:textId="6C574FFD" w:rsidR="00AB7554" w:rsidRPr="00651AAF" w:rsidRDefault="00AB7554" w:rsidP="006B4B1E">
      <w:pPr>
        <w:numPr>
          <w:ilvl w:val="0"/>
          <w:numId w:val="31"/>
        </w:numPr>
        <w:tabs>
          <w:tab w:val="clear" w:pos="360"/>
          <w:tab w:val="num" w:pos="709"/>
        </w:tabs>
        <w:spacing w:after="0"/>
        <w:ind w:left="709" w:hanging="425"/>
        <w:rPr>
          <w:szCs w:val="22"/>
        </w:rPr>
      </w:pPr>
      <w:r w:rsidRPr="00651AAF">
        <w:rPr>
          <w:szCs w:val="22"/>
        </w:rPr>
        <w:t>Azami yüzde:</w:t>
      </w:r>
      <w:r w:rsidR="0022507A" w:rsidRPr="00651AAF">
        <w:rPr>
          <w:szCs w:val="22"/>
        </w:rPr>
        <w:t xml:space="preserve"> </w:t>
      </w:r>
      <w:r w:rsidRPr="00651AAF">
        <w:rPr>
          <w:szCs w:val="22"/>
        </w:rPr>
        <w:t>Projenin uygun maliyetler toplamının %90’ı (</w:t>
      </w:r>
      <w:r w:rsidR="00283746" w:rsidRPr="00651AAF">
        <w:rPr>
          <w:szCs w:val="22"/>
        </w:rPr>
        <w:t>a</w:t>
      </w:r>
      <w:r w:rsidRPr="00651AAF">
        <w:rPr>
          <w:szCs w:val="22"/>
        </w:rPr>
        <w:t xml:space="preserve">yrıca bkz. </w:t>
      </w:r>
      <w:r w:rsidR="00207750" w:rsidRPr="00651AAF">
        <w:rPr>
          <w:szCs w:val="22"/>
        </w:rPr>
        <w:t xml:space="preserve">Kısım </w:t>
      </w:r>
      <w:r w:rsidRPr="00651AAF">
        <w:rPr>
          <w:szCs w:val="22"/>
        </w:rPr>
        <w:t>2.1.5).</w:t>
      </w:r>
    </w:p>
    <w:p w14:paraId="7D0D0AF9" w14:textId="2EDA9E8A" w:rsidR="001E231C" w:rsidRPr="00651AAF" w:rsidRDefault="001E231C" w:rsidP="001E231C">
      <w:pPr>
        <w:spacing w:after="0"/>
        <w:rPr>
          <w:szCs w:val="22"/>
          <w:u w:val="single"/>
        </w:rPr>
      </w:pPr>
      <w:r w:rsidRPr="00651AAF">
        <w:rPr>
          <w:szCs w:val="22"/>
          <w:u w:val="single"/>
        </w:rPr>
        <w:t>Lot 2:</w:t>
      </w:r>
    </w:p>
    <w:p w14:paraId="786AEF82" w14:textId="1400E090" w:rsidR="001E231C" w:rsidRPr="00651AAF" w:rsidRDefault="001E231C" w:rsidP="006B4B1E">
      <w:pPr>
        <w:numPr>
          <w:ilvl w:val="0"/>
          <w:numId w:val="31"/>
        </w:numPr>
        <w:tabs>
          <w:tab w:val="clear" w:pos="360"/>
          <w:tab w:val="num" w:pos="709"/>
        </w:tabs>
        <w:spacing w:after="0"/>
        <w:ind w:left="709" w:hanging="425"/>
        <w:rPr>
          <w:szCs w:val="22"/>
        </w:rPr>
      </w:pPr>
      <w:r w:rsidRPr="00651AAF">
        <w:rPr>
          <w:szCs w:val="22"/>
        </w:rPr>
        <w:t>Asgari miktar: 150.000 Avro</w:t>
      </w:r>
    </w:p>
    <w:p w14:paraId="39735493" w14:textId="08CB2FF4" w:rsidR="001E231C" w:rsidRPr="00651AAF" w:rsidRDefault="001E231C" w:rsidP="006B4B1E">
      <w:pPr>
        <w:numPr>
          <w:ilvl w:val="0"/>
          <w:numId w:val="31"/>
        </w:numPr>
        <w:tabs>
          <w:tab w:val="clear" w:pos="360"/>
          <w:tab w:val="num" w:pos="709"/>
        </w:tabs>
        <w:spacing w:after="0"/>
        <w:ind w:left="709" w:hanging="425"/>
        <w:rPr>
          <w:szCs w:val="22"/>
        </w:rPr>
      </w:pPr>
      <w:r w:rsidRPr="00651AAF">
        <w:rPr>
          <w:szCs w:val="22"/>
        </w:rPr>
        <w:t>Azami miktar: 450.000 Avro</w:t>
      </w:r>
    </w:p>
    <w:p w14:paraId="1880591B" w14:textId="77777777" w:rsidR="001E231C" w:rsidRPr="00651AAF" w:rsidRDefault="001E231C" w:rsidP="001E231C">
      <w:pPr>
        <w:spacing w:after="0"/>
        <w:rPr>
          <w:szCs w:val="22"/>
        </w:rPr>
      </w:pPr>
      <w:r w:rsidRPr="00651AAF">
        <w:rPr>
          <w:szCs w:val="22"/>
        </w:rPr>
        <w:t>Bu teklif çağrısı kapsamında verilecek hibe aşağıda belirtilen projenin uygun maliyetler toplamının alt ve üst yüzdeleri arasında olmalıdır:</w:t>
      </w:r>
    </w:p>
    <w:p w14:paraId="0EE72226" w14:textId="4517F42B" w:rsidR="001E231C" w:rsidRPr="00651AAF" w:rsidRDefault="001E231C" w:rsidP="009C0D43">
      <w:pPr>
        <w:numPr>
          <w:ilvl w:val="0"/>
          <w:numId w:val="31"/>
        </w:numPr>
        <w:tabs>
          <w:tab w:val="clear" w:pos="360"/>
          <w:tab w:val="num" w:pos="709"/>
        </w:tabs>
        <w:ind w:left="709" w:hanging="425"/>
        <w:rPr>
          <w:szCs w:val="22"/>
        </w:rPr>
      </w:pPr>
      <w:r w:rsidRPr="00651AAF">
        <w:rPr>
          <w:szCs w:val="22"/>
        </w:rPr>
        <w:lastRenderedPageBreak/>
        <w:t>Asgari yüzde:</w:t>
      </w:r>
      <w:r w:rsidR="0022507A" w:rsidRPr="00651AAF">
        <w:rPr>
          <w:szCs w:val="22"/>
        </w:rPr>
        <w:t xml:space="preserve"> </w:t>
      </w:r>
      <w:r w:rsidRPr="002D6C42">
        <w:rPr>
          <w:szCs w:val="22"/>
        </w:rPr>
        <w:t>Projenin uygun maliyetler</w:t>
      </w:r>
      <w:r w:rsidRPr="00651AAF">
        <w:rPr>
          <w:szCs w:val="22"/>
        </w:rPr>
        <w:t xml:space="preserve"> toplamının %50’si.</w:t>
      </w:r>
    </w:p>
    <w:p w14:paraId="5415CE44" w14:textId="4A4F06DD" w:rsidR="001E231C" w:rsidRPr="00651AAF" w:rsidRDefault="001E231C" w:rsidP="009C0D43">
      <w:pPr>
        <w:numPr>
          <w:ilvl w:val="0"/>
          <w:numId w:val="31"/>
        </w:numPr>
        <w:tabs>
          <w:tab w:val="clear" w:pos="360"/>
          <w:tab w:val="num" w:pos="709"/>
        </w:tabs>
        <w:ind w:left="709" w:hanging="425"/>
        <w:rPr>
          <w:szCs w:val="22"/>
        </w:rPr>
      </w:pPr>
      <w:r w:rsidRPr="00651AAF">
        <w:rPr>
          <w:szCs w:val="22"/>
        </w:rPr>
        <w:t>Azami yüzde:</w:t>
      </w:r>
      <w:r w:rsidR="0022507A" w:rsidRPr="00651AAF">
        <w:rPr>
          <w:szCs w:val="22"/>
        </w:rPr>
        <w:t xml:space="preserve"> </w:t>
      </w:r>
      <w:r w:rsidRPr="00651AAF">
        <w:rPr>
          <w:szCs w:val="22"/>
        </w:rPr>
        <w:t>Projenin uygun maliyetler toplamının %90’ı (</w:t>
      </w:r>
      <w:r w:rsidR="00283746" w:rsidRPr="00651AAF">
        <w:rPr>
          <w:szCs w:val="22"/>
        </w:rPr>
        <w:t>a</w:t>
      </w:r>
      <w:r w:rsidRPr="00651AAF">
        <w:rPr>
          <w:szCs w:val="22"/>
        </w:rPr>
        <w:t>yrıca bkz. Kısım 2.1.5).</w:t>
      </w:r>
    </w:p>
    <w:p w14:paraId="2C673ADE" w14:textId="0A963064" w:rsidR="000256CE" w:rsidRPr="00651AAF" w:rsidRDefault="009C0D43" w:rsidP="009C0D43">
      <w:pPr>
        <w:jc w:val="left"/>
        <w:rPr>
          <w:iCs/>
        </w:rPr>
      </w:pPr>
      <w:r>
        <w:rPr>
          <w:iCs/>
        </w:rPr>
        <w:t>Yerel ve yerel olmayan kuruluşlar için farklı azami eş-finansman oranı öngörülüyorsa, uluslararası kuruluşlar azami eş-finansman oranı bakımından hak sahibi olduklarını ileri süremezler çünkü ülkede yerel ofisleri veya genel merkezleri olsa dahi yerel kuruluş olarak kabul edilemezler.</w:t>
      </w:r>
    </w:p>
    <w:p w14:paraId="4836CB2C" w14:textId="6AD21396" w:rsidR="001A2592" w:rsidRPr="00651AAF" w:rsidRDefault="001A2592" w:rsidP="001A2592">
      <w:pPr>
        <w:rPr>
          <w:szCs w:val="22"/>
        </w:rPr>
      </w:pPr>
      <w:r w:rsidRPr="00651AAF">
        <w:rPr>
          <w:rFonts w:cs="Arial"/>
          <w:szCs w:val="22"/>
        </w:rPr>
        <w:t xml:space="preserve">Kalan tutar </w:t>
      </w:r>
      <w:r w:rsidRPr="00651AAF">
        <w:rPr>
          <w:szCs w:val="22"/>
        </w:rPr>
        <w:t xml:space="preserve">(Projenin toplam maliyeti </w:t>
      </w:r>
      <w:r w:rsidRPr="00A23BBF">
        <w:rPr>
          <w:szCs w:val="22"/>
        </w:rPr>
        <w:t xml:space="preserve">ile </w:t>
      </w:r>
      <w:r w:rsidR="00687E10" w:rsidRPr="00A23BBF">
        <w:rPr>
          <w:szCs w:val="22"/>
        </w:rPr>
        <w:t>Sözleşme Makamı</w:t>
      </w:r>
      <w:r w:rsidRPr="00A23BBF">
        <w:rPr>
          <w:szCs w:val="22"/>
        </w:rPr>
        <w:t>’ndan</w:t>
      </w:r>
      <w:r w:rsidRPr="00651AAF">
        <w:rPr>
          <w:szCs w:val="22"/>
        </w:rPr>
        <w:t xml:space="preserve"> talep edilecek hibe tutarı arasındaki fark) AB bütçesi veya Avrupa Kalkınma Fonu</w:t>
      </w:r>
      <w:r w:rsidRPr="00651AAF">
        <w:rPr>
          <w:rStyle w:val="DipnotBavurusu"/>
        </w:rPr>
        <w:footnoteReference w:id="2"/>
      </w:r>
      <w:r w:rsidRPr="00651AAF">
        <w:rPr>
          <w:szCs w:val="22"/>
        </w:rPr>
        <w:t xml:space="preserve"> </w:t>
      </w:r>
      <w:r w:rsidRPr="00651AAF">
        <w:rPr>
          <w:rFonts w:cs="Arial"/>
          <w:szCs w:val="22"/>
        </w:rPr>
        <w:t>dışındaki başka kaynaklardan sağlanmalıdır</w:t>
      </w:r>
      <w:r w:rsidRPr="00651AAF">
        <w:rPr>
          <w:szCs w:val="22"/>
        </w:rPr>
        <w:t>.</w:t>
      </w:r>
    </w:p>
    <w:p w14:paraId="3672A4A6" w14:textId="445448B5" w:rsidR="0007408E" w:rsidRPr="00651AAF" w:rsidRDefault="00FC53AD" w:rsidP="00FC53AD">
      <w:pPr>
        <w:pStyle w:val="Balk1"/>
      </w:pPr>
      <w:bookmarkStart w:id="10" w:name="_Toc9434638"/>
      <w:r w:rsidRPr="00651AAF">
        <w:t>2.</w:t>
      </w:r>
      <w:r w:rsidRPr="00651AAF">
        <w:tab/>
      </w:r>
      <w:r w:rsidR="0062716B" w:rsidRPr="00651AAF">
        <w:t>TEKLİF ÇAĞRISINA İLİŞKİN KURALLAR</w:t>
      </w:r>
      <w:bookmarkEnd w:id="10"/>
    </w:p>
    <w:p w14:paraId="01F05C1F" w14:textId="55C754AB" w:rsidR="001B6D5F" w:rsidRPr="00651AAF" w:rsidRDefault="001B6D5F" w:rsidP="001B6D5F">
      <w:pPr>
        <w:spacing w:after="0"/>
        <w:rPr>
          <w:szCs w:val="22"/>
        </w:rPr>
      </w:pPr>
      <w:r w:rsidRPr="00651AAF">
        <w:rPr>
          <w:szCs w:val="22"/>
        </w:rPr>
        <w:t xml:space="preserve">Bu rehber, geçerli olan Avrupa Komisyonu Dış Yardım Sözleşme Usulleri Uygulama Rehberi (PRAG) hükümlerine uygun olarak, bu </w:t>
      </w:r>
      <w:r w:rsidR="0024557F" w:rsidRPr="00651AAF">
        <w:rPr>
          <w:szCs w:val="22"/>
        </w:rPr>
        <w:t>t</w:t>
      </w:r>
      <w:r w:rsidRPr="00651AAF">
        <w:rPr>
          <w:szCs w:val="22"/>
        </w:rPr>
        <w:t xml:space="preserve">eklif </w:t>
      </w:r>
      <w:r w:rsidR="0024557F" w:rsidRPr="00651AAF">
        <w:rPr>
          <w:szCs w:val="22"/>
        </w:rPr>
        <w:t>ç</w:t>
      </w:r>
      <w:r w:rsidRPr="00651AAF">
        <w:rPr>
          <w:szCs w:val="22"/>
        </w:rPr>
        <w:t xml:space="preserve">ağrısı kapsamında finanse edilecek olan projelerin sunulması, seçilmesi ve uygulanmasına ilişkin kuralları içermektedir. (PRAG’a şu internet sitesinden erişilebilir </w:t>
      </w:r>
      <w:hyperlink r:id="rId12" w:history="1">
        <w:r w:rsidRPr="00651AAF">
          <w:rPr>
            <w:rStyle w:val="Kpr"/>
            <w:szCs w:val="22"/>
          </w:rPr>
          <w:t>http://ec.europa.eu/europeaid/prag/document.do?locale=en</w:t>
        </w:r>
      </w:hyperlink>
      <w:r w:rsidRPr="00651AAF">
        <w:rPr>
          <w:szCs w:val="22"/>
        </w:rPr>
        <w:t>).</w:t>
      </w:r>
      <w:r w:rsidR="00FD2A7A" w:rsidRPr="00651AAF">
        <w:rPr>
          <w:rStyle w:val="DipnotBavurusu"/>
        </w:rPr>
        <w:footnoteReference w:id="3"/>
      </w:r>
    </w:p>
    <w:p w14:paraId="6F52B630" w14:textId="45E76287" w:rsidR="0007408E" w:rsidRPr="00543EEB" w:rsidRDefault="00AC3712" w:rsidP="000256CE">
      <w:pPr>
        <w:rPr>
          <w:b/>
          <w:bCs/>
        </w:rPr>
      </w:pPr>
      <w:bookmarkStart w:id="11" w:name="_Toc9434639"/>
      <w:r w:rsidRPr="00543EEB">
        <w:rPr>
          <w:b/>
          <w:bCs/>
        </w:rPr>
        <w:t>2.1.</w:t>
      </w:r>
      <w:r w:rsidRPr="00543EEB">
        <w:rPr>
          <w:b/>
          <w:bCs/>
        </w:rPr>
        <w:tab/>
      </w:r>
      <w:r w:rsidR="0062716B" w:rsidRPr="00543EEB">
        <w:rPr>
          <w:b/>
          <w:bCs/>
        </w:rPr>
        <w:t xml:space="preserve">UYGUNLUK </w:t>
      </w:r>
      <w:bookmarkEnd w:id="11"/>
      <w:r w:rsidR="0062716B" w:rsidRPr="00543EEB">
        <w:rPr>
          <w:b/>
          <w:bCs/>
        </w:rPr>
        <w:t>KRİTERLERİ</w:t>
      </w:r>
    </w:p>
    <w:p w14:paraId="7490D5D0" w14:textId="77777777" w:rsidR="001B6D5F" w:rsidRPr="00651AAF" w:rsidRDefault="001B6D5F" w:rsidP="001B6D5F">
      <w:pPr>
        <w:spacing w:after="0"/>
        <w:rPr>
          <w:szCs w:val="22"/>
        </w:rPr>
      </w:pPr>
      <w:r w:rsidRPr="00651AAF">
        <w:rPr>
          <w:szCs w:val="22"/>
        </w:rPr>
        <w:t>Üç çeşit uygunluk kriteri bulunur:</w:t>
      </w:r>
    </w:p>
    <w:p w14:paraId="736790BC" w14:textId="6CB43252" w:rsidR="001B6D5F" w:rsidRPr="00651AAF" w:rsidRDefault="001B6D5F" w:rsidP="001B6D5F">
      <w:pPr>
        <w:spacing w:after="0"/>
        <w:ind w:firstLine="360"/>
        <w:rPr>
          <w:szCs w:val="22"/>
        </w:rPr>
      </w:pPr>
      <w:r w:rsidRPr="00651AAF">
        <w:rPr>
          <w:szCs w:val="22"/>
        </w:rPr>
        <w:t xml:space="preserve">(1) </w:t>
      </w:r>
      <w:r w:rsidR="00613013" w:rsidRPr="00651AAF">
        <w:rPr>
          <w:szCs w:val="22"/>
        </w:rPr>
        <w:t>T</w:t>
      </w:r>
      <w:r w:rsidRPr="00651AAF">
        <w:rPr>
          <w:szCs w:val="22"/>
        </w:rPr>
        <w:t>araflar:</w:t>
      </w:r>
    </w:p>
    <w:p w14:paraId="67286605" w14:textId="6ED7F245" w:rsidR="001B6D5F" w:rsidRPr="00651AAF" w:rsidRDefault="001B6D5F" w:rsidP="006B4B1E">
      <w:pPr>
        <w:numPr>
          <w:ilvl w:val="0"/>
          <w:numId w:val="32"/>
        </w:numPr>
        <w:spacing w:after="0"/>
        <w:rPr>
          <w:szCs w:val="22"/>
        </w:rPr>
      </w:pPr>
      <w:r w:rsidRPr="00651AAF">
        <w:rPr>
          <w:b/>
          <w:szCs w:val="22"/>
        </w:rPr>
        <w:t xml:space="preserve">Başvuru </w:t>
      </w:r>
      <w:r w:rsidR="0024557F" w:rsidRPr="00651AAF">
        <w:rPr>
          <w:b/>
          <w:szCs w:val="22"/>
        </w:rPr>
        <w:t>s</w:t>
      </w:r>
      <w:r w:rsidRPr="00651AAF">
        <w:rPr>
          <w:b/>
          <w:szCs w:val="22"/>
        </w:rPr>
        <w:t>ahibi;</w:t>
      </w:r>
      <w:r w:rsidRPr="00651AAF">
        <w:rPr>
          <w:szCs w:val="22"/>
        </w:rPr>
        <w:t xml:space="preserve"> </w:t>
      </w:r>
      <w:r w:rsidR="0024557F" w:rsidRPr="00651AAF">
        <w:rPr>
          <w:szCs w:val="22"/>
        </w:rPr>
        <w:t>b</w:t>
      </w:r>
      <w:r w:rsidRPr="00651AAF">
        <w:rPr>
          <w:szCs w:val="22"/>
        </w:rPr>
        <w:t xml:space="preserve">aşvuru </w:t>
      </w:r>
      <w:r w:rsidR="0024557F" w:rsidRPr="00651AAF">
        <w:rPr>
          <w:szCs w:val="22"/>
        </w:rPr>
        <w:t>f</w:t>
      </w:r>
      <w:r w:rsidRPr="00651AAF">
        <w:rPr>
          <w:szCs w:val="22"/>
        </w:rPr>
        <w:t>ormunu sunan kurum (2.1.1),</w:t>
      </w:r>
    </w:p>
    <w:p w14:paraId="13DEB30C" w14:textId="6AEF7A31" w:rsidR="001B6D5F" w:rsidRPr="00651AAF" w:rsidRDefault="001B6D5F" w:rsidP="006B4B1E">
      <w:pPr>
        <w:numPr>
          <w:ilvl w:val="0"/>
          <w:numId w:val="32"/>
        </w:numPr>
        <w:spacing w:after="0"/>
        <w:rPr>
          <w:b/>
          <w:szCs w:val="22"/>
        </w:rPr>
      </w:pPr>
      <w:r w:rsidRPr="00651AAF">
        <w:rPr>
          <w:b/>
          <w:szCs w:val="22"/>
        </w:rPr>
        <w:t>Eş-başvuran(lar) (</w:t>
      </w:r>
      <w:r w:rsidRPr="00651AAF">
        <w:rPr>
          <w:b/>
          <w:szCs w:val="22"/>
          <w:u w:val="single"/>
        </w:rPr>
        <w:t xml:space="preserve">başka şekilde belirtilmediği sürece </w:t>
      </w:r>
      <w:r w:rsidR="00F52FAC" w:rsidRPr="00651AAF">
        <w:rPr>
          <w:b/>
          <w:szCs w:val="22"/>
          <w:u w:val="single"/>
        </w:rPr>
        <w:t>b</w:t>
      </w:r>
      <w:r w:rsidR="001067EB" w:rsidRPr="00651AAF">
        <w:rPr>
          <w:b/>
          <w:szCs w:val="22"/>
          <w:u w:val="single"/>
        </w:rPr>
        <w:t>aşvuru sahi</w:t>
      </w:r>
      <w:r w:rsidRPr="00651AAF">
        <w:rPr>
          <w:b/>
          <w:szCs w:val="22"/>
          <w:u w:val="single"/>
        </w:rPr>
        <w:t xml:space="preserve">bi ve eş-başvuran(lar) bundan böyle </w:t>
      </w:r>
      <w:r w:rsidRPr="00651AAF">
        <w:rPr>
          <w:b/>
          <w:i/>
          <w:szCs w:val="22"/>
          <w:u w:val="single"/>
        </w:rPr>
        <w:t>“</w:t>
      </w:r>
      <w:r w:rsidR="00F52FAC" w:rsidRPr="00651AAF">
        <w:rPr>
          <w:b/>
          <w:i/>
          <w:szCs w:val="22"/>
          <w:u w:val="single"/>
        </w:rPr>
        <w:t>b</w:t>
      </w:r>
      <w:r w:rsidR="001067EB" w:rsidRPr="00651AAF">
        <w:rPr>
          <w:b/>
          <w:i/>
          <w:szCs w:val="22"/>
          <w:u w:val="single"/>
        </w:rPr>
        <w:t>aşvuru sahi</w:t>
      </w:r>
      <w:r w:rsidRPr="00651AAF">
        <w:rPr>
          <w:b/>
          <w:i/>
          <w:szCs w:val="22"/>
          <w:u w:val="single"/>
        </w:rPr>
        <w:t>pleri”</w:t>
      </w:r>
      <w:r w:rsidRPr="00651AAF">
        <w:rPr>
          <w:b/>
          <w:szCs w:val="22"/>
          <w:u w:val="single"/>
        </w:rPr>
        <w:t xml:space="preserve"> olarak anılacaktır</w:t>
      </w:r>
      <w:r w:rsidRPr="00651AAF">
        <w:rPr>
          <w:b/>
          <w:szCs w:val="22"/>
        </w:rPr>
        <w:t xml:space="preserve">) </w:t>
      </w:r>
      <w:r w:rsidRPr="00651AAF">
        <w:rPr>
          <w:szCs w:val="22"/>
        </w:rPr>
        <w:t>(2.1.1),</w:t>
      </w:r>
      <w:r w:rsidRPr="00651AAF">
        <w:rPr>
          <w:b/>
          <w:szCs w:val="22"/>
        </w:rPr>
        <w:t xml:space="preserve"> </w:t>
      </w:r>
    </w:p>
    <w:p w14:paraId="6187960B" w14:textId="6486AA0E" w:rsidR="001B6D5F" w:rsidRPr="00651AAF" w:rsidRDefault="00613013" w:rsidP="006B4B1E">
      <w:pPr>
        <w:numPr>
          <w:ilvl w:val="0"/>
          <w:numId w:val="32"/>
        </w:numPr>
        <w:spacing w:after="0"/>
        <w:rPr>
          <w:b/>
          <w:szCs w:val="22"/>
        </w:rPr>
      </w:pPr>
      <w:r w:rsidRPr="00651AAF">
        <w:rPr>
          <w:szCs w:val="22"/>
        </w:rPr>
        <w:t>V</w:t>
      </w:r>
      <w:r w:rsidR="001B6D5F" w:rsidRPr="00651AAF">
        <w:rPr>
          <w:szCs w:val="22"/>
        </w:rPr>
        <w:t>e, varsa,</w:t>
      </w:r>
      <w:r w:rsidR="001B6D5F" w:rsidRPr="00651AAF">
        <w:rPr>
          <w:b/>
          <w:szCs w:val="22"/>
        </w:rPr>
        <w:t xml:space="preserve"> </w:t>
      </w:r>
      <w:r w:rsidR="0024557F" w:rsidRPr="00651AAF">
        <w:rPr>
          <w:szCs w:val="22"/>
        </w:rPr>
        <w:t>b</w:t>
      </w:r>
      <w:r w:rsidR="001B6D5F" w:rsidRPr="00651AAF">
        <w:rPr>
          <w:szCs w:val="22"/>
        </w:rPr>
        <w:t xml:space="preserve">aşvuru </w:t>
      </w:r>
      <w:r w:rsidR="0024557F" w:rsidRPr="00651AAF">
        <w:rPr>
          <w:szCs w:val="22"/>
        </w:rPr>
        <w:t>s</w:t>
      </w:r>
      <w:r w:rsidR="001B6D5F" w:rsidRPr="00651AAF">
        <w:rPr>
          <w:szCs w:val="22"/>
        </w:rPr>
        <w:t xml:space="preserve">ahibi ve/veya eş-başvuran(lar)a </w:t>
      </w:r>
      <w:r w:rsidR="001B6D5F" w:rsidRPr="00651AAF">
        <w:rPr>
          <w:b/>
          <w:szCs w:val="22"/>
        </w:rPr>
        <w:t xml:space="preserve">bağlı kuruluşlar </w:t>
      </w:r>
      <w:r w:rsidR="001B6D5F" w:rsidRPr="00651AAF">
        <w:rPr>
          <w:szCs w:val="22"/>
        </w:rPr>
        <w:t>(2.1.2);</w:t>
      </w:r>
    </w:p>
    <w:p w14:paraId="54C3D535" w14:textId="6724D774" w:rsidR="001B6D5F" w:rsidRPr="001B4623" w:rsidRDefault="001B6D5F" w:rsidP="001B6D5F">
      <w:pPr>
        <w:spacing w:after="0"/>
        <w:ind w:firstLine="360"/>
        <w:rPr>
          <w:szCs w:val="22"/>
        </w:rPr>
      </w:pPr>
      <w:r w:rsidRPr="001B4623">
        <w:rPr>
          <w:szCs w:val="22"/>
        </w:rPr>
        <w:t xml:space="preserve">(2) </w:t>
      </w:r>
      <w:r w:rsidR="0054560F" w:rsidRPr="001B4623">
        <w:rPr>
          <w:szCs w:val="22"/>
        </w:rPr>
        <w:t>P</w:t>
      </w:r>
      <w:r w:rsidRPr="001B4623">
        <w:rPr>
          <w:szCs w:val="22"/>
        </w:rPr>
        <w:t>rojeler:</w:t>
      </w:r>
    </w:p>
    <w:p w14:paraId="77D72559" w14:textId="77777777" w:rsidR="001B6D5F" w:rsidRPr="001B4623" w:rsidRDefault="001B6D5F" w:rsidP="001B6D5F">
      <w:pPr>
        <w:spacing w:after="0"/>
        <w:ind w:left="720"/>
        <w:rPr>
          <w:szCs w:val="22"/>
        </w:rPr>
      </w:pPr>
      <w:r w:rsidRPr="001B4623">
        <w:rPr>
          <w:szCs w:val="22"/>
        </w:rPr>
        <w:t>Hibe verilebilecek projeler (2.1.4);</w:t>
      </w:r>
    </w:p>
    <w:p w14:paraId="13C0B208" w14:textId="22155754" w:rsidR="001B6D5F" w:rsidRPr="00651AAF" w:rsidRDefault="001B6D5F" w:rsidP="001B6D5F">
      <w:pPr>
        <w:spacing w:after="0"/>
        <w:ind w:firstLine="360"/>
        <w:rPr>
          <w:szCs w:val="22"/>
        </w:rPr>
      </w:pPr>
      <w:r w:rsidRPr="001B4623">
        <w:rPr>
          <w:szCs w:val="22"/>
        </w:rPr>
        <w:t xml:space="preserve">(3) </w:t>
      </w:r>
      <w:r w:rsidR="00754426" w:rsidRPr="001B4623">
        <w:rPr>
          <w:szCs w:val="22"/>
        </w:rPr>
        <w:t>M</w:t>
      </w:r>
      <w:r w:rsidRPr="001B4623">
        <w:rPr>
          <w:szCs w:val="22"/>
        </w:rPr>
        <w:t>aliyetler:</w:t>
      </w:r>
    </w:p>
    <w:p w14:paraId="627AA98E" w14:textId="76D6AFCC" w:rsidR="001B6D5F" w:rsidRPr="00651AAF" w:rsidRDefault="001B6D5F" w:rsidP="001B6D5F">
      <w:pPr>
        <w:spacing w:after="0"/>
        <w:ind w:left="567"/>
        <w:rPr>
          <w:szCs w:val="22"/>
        </w:rPr>
      </w:pPr>
      <w:r w:rsidRPr="00651AAF">
        <w:rPr>
          <w:szCs w:val="22"/>
        </w:rPr>
        <w:t>Hibe miktarının belirlenmesinde dikkate alınabilecek maliyet türleri (2.1.5).</w:t>
      </w:r>
    </w:p>
    <w:p w14:paraId="41B80441" w14:textId="335C9E20" w:rsidR="0007408E" w:rsidRPr="00651AAF" w:rsidRDefault="00B25E03" w:rsidP="0033058F">
      <w:pPr>
        <w:pStyle w:val="Balk3"/>
      </w:pPr>
      <w:bookmarkStart w:id="12" w:name="_Toc9434640"/>
      <w:bookmarkStart w:id="13" w:name="_Toc54040619"/>
      <w:r w:rsidRPr="00651AAF">
        <w:t>2.1.1.</w:t>
      </w:r>
      <w:r w:rsidRPr="00651AAF">
        <w:tab/>
      </w:r>
      <w:r w:rsidR="001067EB" w:rsidRPr="00651AAF">
        <w:t xml:space="preserve">Başvuru </w:t>
      </w:r>
      <w:r w:rsidR="000B776F" w:rsidRPr="00651AAF">
        <w:t>S</w:t>
      </w:r>
      <w:r w:rsidR="001067EB" w:rsidRPr="00651AAF">
        <w:t>ahi</w:t>
      </w:r>
      <w:r w:rsidR="006D050D" w:rsidRPr="00651AAF">
        <w:t>plerinin Uygunluğu (</w:t>
      </w:r>
      <w:r w:rsidR="00F52FAC" w:rsidRPr="00651AAF">
        <w:t>b</w:t>
      </w:r>
      <w:r w:rsidR="001067EB" w:rsidRPr="00651AAF">
        <w:t>aşvuru sahi</w:t>
      </w:r>
      <w:r w:rsidR="006D050D" w:rsidRPr="00651AAF">
        <w:t>bi ve eş-başvuran(lar)</w:t>
      </w:r>
      <w:r w:rsidR="00C4172B" w:rsidRPr="00651AAF">
        <w:t>)</w:t>
      </w:r>
      <w:bookmarkEnd w:id="12"/>
      <w:bookmarkEnd w:id="13"/>
    </w:p>
    <w:p w14:paraId="28F291C1" w14:textId="71B29CB7" w:rsidR="006D050D" w:rsidRPr="00651AAF" w:rsidRDefault="001067EB" w:rsidP="006D050D">
      <w:pPr>
        <w:spacing w:after="0"/>
        <w:rPr>
          <w:szCs w:val="22"/>
        </w:rPr>
      </w:pPr>
      <w:r w:rsidRPr="00651AAF">
        <w:rPr>
          <w:b/>
          <w:szCs w:val="22"/>
        </w:rPr>
        <w:t>Başvuru sahi</w:t>
      </w:r>
      <w:r w:rsidR="006D050D" w:rsidRPr="00651AAF">
        <w:rPr>
          <w:b/>
          <w:szCs w:val="22"/>
        </w:rPr>
        <w:t>bi</w:t>
      </w:r>
    </w:p>
    <w:p w14:paraId="42849839" w14:textId="6C330E6A" w:rsidR="001B6D5F" w:rsidRPr="00651AAF" w:rsidRDefault="001B6D5F" w:rsidP="006B4B1E">
      <w:pPr>
        <w:pStyle w:val="ListeParagraf"/>
        <w:numPr>
          <w:ilvl w:val="0"/>
          <w:numId w:val="33"/>
        </w:numPr>
        <w:spacing w:after="0"/>
        <w:rPr>
          <w:szCs w:val="22"/>
        </w:rPr>
      </w:pPr>
      <w:r w:rsidRPr="00651AAF">
        <w:rPr>
          <w:szCs w:val="22"/>
        </w:rPr>
        <w:t xml:space="preserve">Hibe almaya hak kazanabilmek için, </w:t>
      </w:r>
      <w:r w:rsidR="00F52FAC" w:rsidRPr="00651AAF">
        <w:rPr>
          <w:szCs w:val="22"/>
        </w:rPr>
        <w:t>b</w:t>
      </w:r>
      <w:r w:rsidR="001067EB" w:rsidRPr="00651AAF">
        <w:rPr>
          <w:szCs w:val="22"/>
        </w:rPr>
        <w:t>aşvuru sahi</w:t>
      </w:r>
      <w:r w:rsidRPr="00651AAF">
        <w:rPr>
          <w:szCs w:val="22"/>
        </w:rPr>
        <w:t>binin aşağıdaki koşulları sağlaması gerekmektedir:</w:t>
      </w:r>
    </w:p>
    <w:p w14:paraId="73D08BD6" w14:textId="77777777" w:rsidR="001B6D5F" w:rsidRPr="00651AAF" w:rsidRDefault="001B6D5F" w:rsidP="007A6639">
      <w:pPr>
        <w:pStyle w:val="Text1"/>
        <w:numPr>
          <w:ilvl w:val="0"/>
          <w:numId w:val="13"/>
        </w:numPr>
        <w:spacing w:after="0"/>
        <w:rPr>
          <w:b/>
          <w:szCs w:val="22"/>
        </w:rPr>
      </w:pPr>
      <w:r w:rsidRPr="00651AAF">
        <w:rPr>
          <w:szCs w:val="22"/>
        </w:rPr>
        <w:t xml:space="preserve">Tüzel kişiliğe sahip olması, </w:t>
      </w:r>
      <w:r w:rsidRPr="00651AAF">
        <w:rPr>
          <w:b/>
          <w:szCs w:val="22"/>
        </w:rPr>
        <w:t>ve</w:t>
      </w:r>
    </w:p>
    <w:p w14:paraId="2291755F" w14:textId="77777777" w:rsidR="001B6D5F" w:rsidRPr="00651AAF" w:rsidRDefault="001B6D5F" w:rsidP="007A6639">
      <w:pPr>
        <w:pStyle w:val="Text1"/>
        <w:numPr>
          <w:ilvl w:val="0"/>
          <w:numId w:val="13"/>
        </w:numPr>
        <w:spacing w:after="0"/>
        <w:rPr>
          <w:szCs w:val="22"/>
        </w:rPr>
      </w:pPr>
      <w:r w:rsidRPr="00651AAF">
        <w:rPr>
          <w:szCs w:val="22"/>
        </w:rPr>
        <w:t xml:space="preserve">Kar amacı gütmemesi, </w:t>
      </w:r>
      <w:r w:rsidRPr="00651AAF">
        <w:rPr>
          <w:b/>
          <w:szCs w:val="22"/>
        </w:rPr>
        <w:t>ve</w:t>
      </w:r>
    </w:p>
    <w:p w14:paraId="2FC3F272" w14:textId="39A16FBA" w:rsidR="00402A2F" w:rsidRPr="00651AAF" w:rsidRDefault="001B6D5F" w:rsidP="007A6639">
      <w:pPr>
        <w:numPr>
          <w:ilvl w:val="0"/>
          <w:numId w:val="13"/>
        </w:numPr>
      </w:pPr>
      <w:r w:rsidRPr="00651AAF">
        <w:lastRenderedPageBreak/>
        <w:t>Kuruluş yeri</w:t>
      </w:r>
      <w:r w:rsidR="00D220FF" w:rsidRPr="00651AAF">
        <w:rPr>
          <w:rStyle w:val="DipnotBavurusu"/>
        </w:rPr>
        <w:footnoteReference w:id="4"/>
      </w:r>
      <w:r w:rsidR="009E4EE3" w:rsidRPr="00651AAF">
        <w:t>;</w:t>
      </w:r>
      <w:r w:rsidR="00C9081A" w:rsidRPr="00651AAF">
        <w:t xml:space="preserve"> </w:t>
      </w:r>
      <w:r w:rsidR="009E4EE3" w:rsidRPr="00651AAF">
        <w:t>bir Avrupa Birliği üye ülkesi</w:t>
      </w:r>
      <w:r w:rsidR="0007408E" w:rsidRPr="00651AAF">
        <w:t xml:space="preserve"> </w:t>
      </w:r>
      <w:r w:rsidR="009E4EE3" w:rsidRPr="00651AAF">
        <w:rPr>
          <w:b/>
        </w:rPr>
        <w:t>veya</w:t>
      </w:r>
      <w:r w:rsidR="007C4720" w:rsidRPr="00651AAF">
        <w:t xml:space="preserve"> </w:t>
      </w:r>
      <w:r w:rsidR="009E4EE3" w:rsidRPr="00651AAF">
        <w:t>Türkiye veya IPA Tüzüğü kapsamındaki bir ülke</w:t>
      </w:r>
      <w:r w:rsidR="00402A2F" w:rsidRPr="00651AAF">
        <w:rPr>
          <w:sz w:val="24"/>
          <w:szCs w:val="24"/>
          <w:vertAlign w:val="superscript"/>
        </w:rPr>
        <w:footnoteReference w:id="5"/>
      </w:r>
      <w:r w:rsidR="007C66CB" w:rsidRPr="00651AAF">
        <w:rPr>
          <w:sz w:val="24"/>
          <w:szCs w:val="24"/>
          <w:vertAlign w:val="superscript"/>
        </w:rPr>
        <w:t>,</w:t>
      </w:r>
      <w:r w:rsidR="007C66CB" w:rsidRPr="00651AAF">
        <w:rPr>
          <w:rStyle w:val="DipnotBavurusu"/>
          <w:szCs w:val="24"/>
        </w:rPr>
        <w:footnoteReference w:id="6"/>
      </w:r>
      <w:r w:rsidR="000D638D" w:rsidRPr="00651AAF">
        <w:rPr>
          <w:sz w:val="24"/>
          <w:szCs w:val="24"/>
        </w:rPr>
        <w:t xml:space="preserve"> </w:t>
      </w:r>
      <w:r w:rsidR="009E4EE3" w:rsidRPr="00651AAF">
        <w:rPr>
          <w:b/>
        </w:rPr>
        <w:t>ve</w:t>
      </w:r>
    </w:p>
    <w:p w14:paraId="1C8C43FA" w14:textId="189D77A0" w:rsidR="004D1538" w:rsidRPr="00651AAF" w:rsidRDefault="004D1538" w:rsidP="007A6639">
      <w:pPr>
        <w:numPr>
          <w:ilvl w:val="0"/>
          <w:numId w:val="13"/>
        </w:numPr>
        <w:tabs>
          <w:tab w:val="left" w:pos="810"/>
        </w:tabs>
        <w:spacing w:before="60" w:after="0"/>
        <w:rPr>
          <w:szCs w:val="22"/>
        </w:rPr>
      </w:pPr>
      <w:r w:rsidRPr="00651AAF">
        <w:rPr>
          <w:snapToGrid/>
          <w:szCs w:val="22"/>
        </w:rPr>
        <w:t xml:space="preserve">Eş-başvuran(lar) ve bağlı kuruluş(lar)la birlikte projenin hazırlanması ve yönetiminden doğrudan sorumlu olması, aracı olarak faaliyet göstermemesi, </w:t>
      </w:r>
      <w:r w:rsidRPr="00651AAF">
        <w:rPr>
          <w:b/>
          <w:snapToGrid/>
          <w:szCs w:val="22"/>
        </w:rPr>
        <w:t>ve</w:t>
      </w:r>
    </w:p>
    <w:p w14:paraId="0571015E" w14:textId="7322FAB4" w:rsidR="00586962" w:rsidRPr="00651AAF" w:rsidRDefault="00586962" w:rsidP="00586962">
      <w:pPr>
        <w:rPr>
          <w:b/>
          <w:bCs/>
        </w:rPr>
      </w:pPr>
      <w:bookmarkStart w:id="14" w:name="_Hlk49250581"/>
      <w:r w:rsidRPr="00651AAF">
        <w:rPr>
          <w:b/>
          <w:bCs/>
        </w:rPr>
        <w:t>Lot 1:</w:t>
      </w:r>
    </w:p>
    <w:p w14:paraId="2084A11B" w14:textId="77777777" w:rsidR="00A61CBE" w:rsidRDefault="00A61CBE" w:rsidP="00A61CBE">
      <w:pPr>
        <w:pStyle w:val="Text1"/>
        <w:numPr>
          <w:ilvl w:val="0"/>
          <w:numId w:val="13"/>
        </w:numPr>
        <w:spacing w:before="60" w:after="0"/>
        <w:rPr>
          <w:b/>
          <w:szCs w:val="22"/>
        </w:rPr>
      </w:pPr>
      <w:r>
        <w:rPr>
          <w:szCs w:val="22"/>
        </w:rPr>
        <w:t>Sivil Toplum Kuruluşu (</w:t>
      </w:r>
      <w:r w:rsidR="009C0D43">
        <w:rPr>
          <w:szCs w:val="22"/>
        </w:rPr>
        <w:t>STK</w:t>
      </w:r>
      <w:r>
        <w:rPr>
          <w:szCs w:val="22"/>
        </w:rPr>
        <w:t>)</w:t>
      </w:r>
      <w:r w:rsidR="00586962" w:rsidRPr="00651AAF">
        <w:rPr>
          <w:rStyle w:val="DipnotBavurusu"/>
          <w:szCs w:val="22"/>
        </w:rPr>
        <w:footnoteReference w:id="7"/>
      </w:r>
      <w:r w:rsidR="00586962" w:rsidRPr="00651AAF">
        <w:rPr>
          <w:szCs w:val="22"/>
        </w:rPr>
        <w:t xml:space="preserve"> (</w:t>
      </w:r>
      <w:r w:rsidR="009C0D43">
        <w:rPr>
          <w:szCs w:val="22"/>
        </w:rPr>
        <w:t>dernek, vakıf vs.</w:t>
      </w:r>
      <w:r w:rsidR="00586962" w:rsidRPr="00651AAF">
        <w:rPr>
          <w:szCs w:val="22"/>
        </w:rPr>
        <w:t>)</w:t>
      </w:r>
      <w:r w:rsidR="009C0D43">
        <w:rPr>
          <w:szCs w:val="22"/>
        </w:rPr>
        <w:t xml:space="preserve"> olması</w:t>
      </w:r>
      <w:r w:rsidR="00586962" w:rsidRPr="00651AAF">
        <w:rPr>
          <w:szCs w:val="22"/>
        </w:rPr>
        <w:t>,</w:t>
      </w:r>
      <w:r w:rsidR="0073036D">
        <w:rPr>
          <w:color w:val="000000"/>
          <w:szCs w:val="22"/>
        </w:rPr>
        <w:t xml:space="preserve"> veya </w:t>
      </w:r>
    </w:p>
    <w:p w14:paraId="205451F8" w14:textId="2339DF21" w:rsidR="00586962" w:rsidRPr="00A61CBE" w:rsidRDefault="003341F8" w:rsidP="00A61CBE">
      <w:pPr>
        <w:pStyle w:val="Text1"/>
        <w:numPr>
          <w:ilvl w:val="0"/>
          <w:numId w:val="13"/>
        </w:numPr>
        <w:spacing w:before="60" w:after="0"/>
        <w:rPr>
          <w:b/>
          <w:szCs w:val="22"/>
        </w:rPr>
      </w:pPr>
      <w:r w:rsidRPr="00A61CBE">
        <w:rPr>
          <w:bCs/>
          <w:szCs w:val="22"/>
        </w:rPr>
        <w:t>Belediye olması</w:t>
      </w:r>
      <w:r w:rsidR="00586962" w:rsidRPr="00A61CBE">
        <w:rPr>
          <w:bCs/>
          <w:szCs w:val="22"/>
        </w:rPr>
        <w:t>,</w:t>
      </w:r>
      <w:r w:rsidR="0073036D" w:rsidRPr="00A61CBE">
        <w:rPr>
          <w:b/>
          <w:szCs w:val="22"/>
        </w:rPr>
        <w:t xml:space="preserve"> veya </w:t>
      </w:r>
      <w:r w:rsidRPr="00A61CBE">
        <w:rPr>
          <w:szCs w:val="22"/>
        </w:rPr>
        <w:t xml:space="preserve">Yerel </w:t>
      </w:r>
      <w:r w:rsidR="008E2D0A">
        <w:rPr>
          <w:szCs w:val="22"/>
        </w:rPr>
        <w:t>yönetim</w:t>
      </w:r>
      <w:r w:rsidRPr="00A61CBE">
        <w:rPr>
          <w:szCs w:val="22"/>
        </w:rPr>
        <w:t xml:space="preserve"> olması (bölge veya il müdürlüğü, il özel idaresi, valilik vs.)</w:t>
      </w:r>
    </w:p>
    <w:p w14:paraId="48A9C04D" w14:textId="77777777" w:rsidR="00A61CBE" w:rsidRDefault="003341F8" w:rsidP="00A61CBE">
      <w:pPr>
        <w:pStyle w:val="Text1"/>
        <w:numPr>
          <w:ilvl w:val="0"/>
          <w:numId w:val="13"/>
        </w:numPr>
        <w:spacing w:before="60" w:after="0"/>
        <w:rPr>
          <w:b/>
          <w:szCs w:val="22"/>
        </w:rPr>
      </w:pPr>
      <w:r>
        <w:rPr>
          <w:szCs w:val="22"/>
        </w:rPr>
        <w:t>Üniversite</w:t>
      </w:r>
      <w:r w:rsidR="00586962" w:rsidRPr="00651AAF">
        <w:rPr>
          <w:rStyle w:val="DipnotBavurusu"/>
          <w:szCs w:val="22"/>
        </w:rPr>
        <w:footnoteReference w:id="8"/>
      </w:r>
      <w:r w:rsidR="0073036D">
        <w:rPr>
          <w:color w:val="000000"/>
          <w:szCs w:val="22"/>
        </w:rPr>
        <w:t xml:space="preserve"> veya </w:t>
      </w:r>
      <w:r>
        <w:rPr>
          <w:color w:val="000000"/>
          <w:szCs w:val="22"/>
        </w:rPr>
        <w:t>araştırma kurumu/merkezi olması</w:t>
      </w:r>
      <w:r w:rsidR="00586962" w:rsidRPr="00651AAF">
        <w:rPr>
          <w:szCs w:val="22"/>
        </w:rPr>
        <w:t>,</w:t>
      </w:r>
      <w:r w:rsidR="0073036D">
        <w:rPr>
          <w:szCs w:val="22"/>
        </w:rPr>
        <w:t xml:space="preserve"> veya </w:t>
      </w:r>
    </w:p>
    <w:p w14:paraId="1135DC3F" w14:textId="77777777" w:rsidR="00A61CBE" w:rsidRDefault="003341F8" w:rsidP="00A61CBE">
      <w:pPr>
        <w:pStyle w:val="Text1"/>
        <w:numPr>
          <w:ilvl w:val="0"/>
          <w:numId w:val="13"/>
        </w:numPr>
        <w:spacing w:before="60" w:after="0"/>
        <w:rPr>
          <w:b/>
          <w:szCs w:val="22"/>
        </w:rPr>
      </w:pPr>
      <w:r>
        <w:t>Kalkınma ajansı olması</w:t>
      </w:r>
      <w:r w:rsidR="00586962" w:rsidRPr="00651AAF">
        <w:t>,</w:t>
      </w:r>
      <w:r w:rsidR="0073036D">
        <w:t xml:space="preserve"> veya </w:t>
      </w:r>
      <w:bookmarkStart w:id="15" w:name="_Hlk34735491"/>
    </w:p>
    <w:p w14:paraId="25C54BBC" w14:textId="77777777" w:rsidR="00A61CBE" w:rsidRDefault="003341F8" w:rsidP="00A61CBE">
      <w:pPr>
        <w:pStyle w:val="Text1"/>
        <w:numPr>
          <w:ilvl w:val="0"/>
          <w:numId w:val="13"/>
        </w:numPr>
        <w:spacing w:before="60" w:after="0"/>
        <w:rPr>
          <w:b/>
          <w:szCs w:val="22"/>
        </w:rPr>
      </w:pPr>
      <w:r w:rsidRPr="00A61CBE">
        <w:rPr>
          <w:szCs w:val="22"/>
        </w:rPr>
        <w:t>Kar amacı gütmeyen birlik, kooperatif</w:t>
      </w:r>
      <w:r w:rsidR="00586962" w:rsidRPr="00651AAF">
        <w:rPr>
          <w:rStyle w:val="DipnotBavurusu"/>
          <w:szCs w:val="22"/>
        </w:rPr>
        <w:footnoteReference w:id="9"/>
      </w:r>
      <w:r w:rsidRPr="00A61CBE">
        <w:rPr>
          <w:szCs w:val="22"/>
        </w:rPr>
        <w:t xml:space="preserve"> olması</w:t>
      </w:r>
      <w:r w:rsidR="00586962" w:rsidRPr="00651AAF">
        <w:t>,</w:t>
      </w:r>
      <w:r w:rsidR="0073036D">
        <w:t xml:space="preserve"> veya </w:t>
      </w:r>
    </w:p>
    <w:p w14:paraId="166D25E9" w14:textId="44204A0A" w:rsidR="003341F8" w:rsidRPr="00A61CBE" w:rsidRDefault="003341F8" w:rsidP="00A61CBE">
      <w:pPr>
        <w:pStyle w:val="Text1"/>
        <w:numPr>
          <w:ilvl w:val="0"/>
          <w:numId w:val="13"/>
        </w:numPr>
        <w:spacing w:before="60" w:after="0"/>
        <w:rPr>
          <w:b/>
          <w:szCs w:val="22"/>
        </w:rPr>
      </w:pPr>
      <w:r w:rsidRPr="00A61CBE">
        <w:rPr>
          <w:szCs w:val="22"/>
        </w:rPr>
        <w:t>Odalar, meslek kuruluşları gibi, yerel düzeyde iş dünyası veya özel sektörün temsilcisi kuruluş olması,</w:t>
      </w:r>
    </w:p>
    <w:bookmarkEnd w:id="14"/>
    <w:bookmarkEnd w:id="15"/>
    <w:p w14:paraId="56432D28" w14:textId="1FF8B3C5" w:rsidR="00586962" w:rsidRPr="00651AAF" w:rsidRDefault="00586962" w:rsidP="00586962">
      <w:pPr>
        <w:spacing w:after="0"/>
        <w:ind w:left="425" w:hanging="425"/>
        <w:rPr>
          <w:b/>
          <w:bCs/>
        </w:rPr>
      </w:pPr>
      <w:r w:rsidRPr="00651AAF">
        <w:rPr>
          <w:b/>
          <w:bCs/>
        </w:rPr>
        <w:t>Lot 2:</w:t>
      </w:r>
    </w:p>
    <w:p w14:paraId="67A1884B" w14:textId="77777777" w:rsidR="00021DDF" w:rsidRDefault="008C6F32" w:rsidP="00021DDF">
      <w:pPr>
        <w:pStyle w:val="Text1"/>
        <w:numPr>
          <w:ilvl w:val="0"/>
          <w:numId w:val="13"/>
        </w:numPr>
        <w:spacing w:before="60" w:after="0"/>
        <w:ind w:left="1276" w:hanging="425"/>
        <w:rPr>
          <w:b/>
          <w:szCs w:val="22"/>
        </w:rPr>
      </w:pPr>
      <w:r>
        <w:rPr>
          <w:bCs/>
          <w:szCs w:val="22"/>
        </w:rPr>
        <w:t>Belediye olması</w:t>
      </w:r>
      <w:r w:rsidR="00586962" w:rsidRPr="00651AAF">
        <w:rPr>
          <w:bCs/>
          <w:szCs w:val="22"/>
        </w:rPr>
        <w:t>,</w:t>
      </w:r>
      <w:r w:rsidR="0073036D">
        <w:rPr>
          <w:b/>
          <w:szCs w:val="22"/>
        </w:rPr>
        <w:t xml:space="preserve"> veya </w:t>
      </w:r>
    </w:p>
    <w:p w14:paraId="691D2FE9" w14:textId="46C0A6A9" w:rsidR="00021DDF" w:rsidRDefault="00384AF8" w:rsidP="00021DDF">
      <w:pPr>
        <w:pStyle w:val="Text1"/>
        <w:numPr>
          <w:ilvl w:val="0"/>
          <w:numId w:val="13"/>
        </w:numPr>
        <w:spacing w:before="60" w:after="0"/>
        <w:ind w:left="1276" w:hanging="425"/>
        <w:rPr>
          <w:b/>
          <w:szCs w:val="22"/>
        </w:rPr>
      </w:pPr>
      <w:r w:rsidRPr="00021DDF">
        <w:rPr>
          <w:szCs w:val="22"/>
        </w:rPr>
        <w:t xml:space="preserve">Yerel </w:t>
      </w:r>
      <w:r w:rsidR="001C7596">
        <w:rPr>
          <w:szCs w:val="22"/>
        </w:rPr>
        <w:t>yönetim</w:t>
      </w:r>
      <w:r w:rsidRPr="00021DDF">
        <w:rPr>
          <w:szCs w:val="22"/>
        </w:rPr>
        <w:t xml:space="preserve"> olması (bölge veya il müdürlüğü, il özel idaresi, valilik vs.)</w:t>
      </w:r>
      <w:r w:rsidR="00586962" w:rsidRPr="00021DDF">
        <w:rPr>
          <w:szCs w:val="22"/>
        </w:rPr>
        <w:t>,</w:t>
      </w:r>
      <w:r w:rsidR="0073036D" w:rsidRPr="00021DDF">
        <w:rPr>
          <w:szCs w:val="22"/>
        </w:rPr>
        <w:t xml:space="preserve"> veya</w:t>
      </w:r>
    </w:p>
    <w:p w14:paraId="2622E4D6" w14:textId="715BC839" w:rsidR="00586962" w:rsidRPr="00021DDF" w:rsidRDefault="00384AF8" w:rsidP="00021DDF">
      <w:pPr>
        <w:pStyle w:val="Text1"/>
        <w:numPr>
          <w:ilvl w:val="0"/>
          <w:numId w:val="13"/>
        </w:numPr>
        <w:spacing w:before="60" w:after="0"/>
        <w:ind w:left="1276" w:hanging="425"/>
        <w:rPr>
          <w:b/>
          <w:szCs w:val="22"/>
        </w:rPr>
      </w:pPr>
      <w:r w:rsidRPr="00021DDF">
        <w:rPr>
          <w:szCs w:val="22"/>
        </w:rPr>
        <w:t>Üniversite</w:t>
      </w:r>
      <w:r w:rsidRPr="00021DDF">
        <w:rPr>
          <w:color w:val="000000"/>
          <w:szCs w:val="22"/>
        </w:rPr>
        <w:t xml:space="preserve"> veya araştırma kurumu/merkezi olması</w:t>
      </w:r>
      <w:r w:rsidR="001B3E5B" w:rsidRPr="00021DDF">
        <w:rPr>
          <w:color w:val="000000"/>
          <w:szCs w:val="22"/>
        </w:rPr>
        <w:t>.</w:t>
      </w:r>
    </w:p>
    <w:p w14:paraId="11690853" w14:textId="77777777" w:rsidR="00586962" w:rsidRPr="00651AAF" w:rsidRDefault="00586962" w:rsidP="00586962"/>
    <w:p w14:paraId="30CE2321" w14:textId="5526A9CF" w:rsidR="006A0AD3" w:rsidRPr="00651AAF" w:rsidRDefault="00DE6435" w:rsidP="003F4DFD">
      <w:pPr>
        <w:ind w:left="425" w:hanging="425"/>
      </w:pPr>
      <w:r w:rsidRPr="00651AAF">
        <w:lastRenderedPageBreak/>
        <w:t>(2)</w:t>
      </w:r>
      <w:r w:rsidR="00DD6C42" w:rsidRPr="00651AAF">
        <w:tab/>
      </w:r>
      <w:r w:rsidR="004D1538" w:rsidRPr="00651AAF">
        <w:rPr>
          <w:szCs w:val="22"/>
        </w:rPr>
        <w:t xml:space="preserve">Potansiyel </w:t>
      </w:r>
      <w:r w:rsidR="001067EB" w:rsidRPr="00651AAF">
        <w:rPr>
          <w:szCs w:val="22"/>
        </w:rPr>
        <w:t>başvuru sahi</w:t>
      </w:r>
      <w:r w:rsidR="004D1538" w:rsidRPr="00651AAF">
        <w:rPr>
          <w:szCs w:val="22"/>
        </w:rPr>
        <w:t>bi PRAG</w:t>
      </w:r>
      <w:r w:rsidR="00F06777" w:rsidRPr="00651AAF">
        <w:rPr>
          <w:szCs w:val="22"/>
        </w:rPr>
        <w:t xml:space="preserve"> </w:t>
      </w:r>
      <w:r w:rsidR="004D1538" w:rsidRPr="00651AAF">
        <w:rPr>
          <w:szCs w:val="22"/>
        </w:rPr>
        <w:t>2.6.10.1</w:t>
      </w:r>
      <w:r w:rsidR="00F06777" w:rsidRPr="00651AAF">
        <w:rPr>
          <w:szCs w:val="22"/>
        </w:rPr>
        <w:t>’de</w:t>
      </w:r>
      <w:r w:rsidR="004D1538" w:rsidRPr="00651AAF">
        <w:rPr>
          <w:szCs w:val="22"/>
        </w:rPr>
        <w:t xml:space="preserve"> listelenen durumlardan herhangi birine giriyorsa, </w:t>
      </w:r>
      <w:r w:rsidR="004060D8" w:rsidRPr="00651AAF">
        <w:rPr>
          <w:szCs w:val="22"/>
        </w:rPr>
        <w:t>t</w:t>
      </w:r>
      <w:r w:rsidR="004D1538" w:rsidRPr="00651AAF">
        <w:rPr>
          <w:szCs w:val="22"/>
        </w:rPr>
        <w:t xml:space="preserve">eklif </w:t>
      </w:r>
      <w:r w:rsidR="004060D8" w:rsidRPr="00651AAF">
        <w:rPr>
          <w:szCs w:val="22"/>
        </w:rPr>
        <w:t>ç</w:t>
      </w:r>
      <w:r w:rsidR="004D1538" w:rsidRPr="00651AAF">
        <w:rPr>
          <w:szCs w:val="22"/>
        </w:rPr>
        <w:t>ağrısına katılamaz veya hibeden yararlanamaz</w:t>
      </w:r>
      <w:r w:rsidR="00F548DD" w:rsidRPr="00651AAF">
        <w:t>.</w:t>
      </w:r>
    </w:p>
    <w:p w14:paraId="40919BF1" w14:textId="4A530EE5" w:rsidR="004D1538" w:rsidRPr="00651AAF" w:rsidRDefault="001067EB" w:rsidP="004D1538">
      <w:pPr>
        <w:spacing w:after="0"/>
        <w:rPr>
          <w:szCs w:val="22"/>
        </w:rPr>
      </w:pPr>
      <w:r w:rsidRPr="00651AAF">
        <w:rPr>
          <w:szCs w:val="22"/>
        </w:rPr>
        <w:t>Başvuru sahi</w:t>
      </w:r>
      <w:r w:rsidR="004D1538" w:rsidRPr="00651AAF">
        <w:rPr>
          <w:szCs w:val="22"/>
        </w:rPr>
        <w:t xml:space="preserve">bi, eş-başvuranlar, bağlı kuruluşlar ve, varsa tüzel kişilikler, </w:t>
      </w:r>
      <w:r w:rsidRPr="00651AAF">
        <w:rPr>
          <w:szCs w:val="22"/>
        </w:rPr>
        <w:t>başvuru sahi</w:t>
      </w:r>
      <w:r w:rsidR="004D1538" w:rsidRPr="00651AAF">
        <w:rPr>
          <w:szCs w:val="22"/>
        </w:rPr>
        <w:t>bi, eş-başvuranlar ve bağlı kuruluşlar üzerinde temsil,</w:t>
      </w:r>
      <w:r w:rsidR="0022507A" w:rsidRPr="00651AAF">
        <w:rPr>
          <w:szCs w:val="22"/>
        </w:rPr>
        <w:t xml:space="preserve"> </w:t>
      </w:r>
      <w:r w:rsidR="004D1538" w:rsidRPr="00651AAF">
        <w:rPr>
          <w:szCs w:val="22"/>
        </w:rPr>
        <w:t>karar alma ve kontrol yetkisi olan kişiler, PRAG</w:t>
      </w:r>
      <w:r w:rsidR="00967B86" w:rsidRPr="00651AAF">
        <w:rPr>
          <w:szCs w:val="22"/>
        </w:rPr>
        <w:t xml:space="preserve"> </w:t>
      </w:r>
      <w:r w:rsidR="004D1538" w:rsidRPr="00651AAF">
        <w:rPr>
          <w:szCs w:val="22"/>
        </w:rPr>
        <w:t>2.6.10.1</w:t>
      </w:r>
      <w:r w:rsidR="00967B86" w:rsidRPr="00651AAF">
        <w:rPr>
          <w:szCs w:val="22"/>
        </w:rPr>
        <w:t>’e</w:t>
      </w:r>
      <w:r w:rsidR="004D1538" w:rsidRPr="00651AAF">
        <w:rPr>
          <w:szCs w:val="22"/>
        </w:rPr>
        <w:t xml:space="preserve"> göre belirtilen durumlardan biriyle ilişkili olarak erken tespit ve dışarıda bırakılma sürecindeyse, kişisel detayları (isim, gerçek kişiler için soyadı, adres, yasal yapı ve temsil,</w:t>
      </w:r>
      <w:r w:rsidR="0022507A" w:rsidRPr="00651AAF">
        <w:rPr>
          <w:szCs w:val="22"/>
        </w:rPr>
        <w:t xml:space="preserve"> </w:t>
      </w:r>
      <w:r w:rsidR="004D1538" w:rsidRPr="00651AAF">
        <w:rPr>
          <w:szCs w:val="22"/>
        </w:rPr>
        <w:t xml:space="preserve">karar alma ve kontrol yetkisi olan kişilerin isim ve soyadları) erken tespit ve dışarıda bırakılma sistemine kayıt edilir ve hibe sözleşmesinin verilmesi veya uygulamasıyla ilgili kişi ve kurumlara bildirilir. </w:t>
      </w:r>
      <w:r w:rsidR="004D1538" w:rsidRPr="00651AAF">
        <w:t xml:space="preserve">Bu bağlamda, </w:t>
      </w:r>
      <w:r w:rsidR="002B7233">
        <w:t>şartlı kabul edilen</w:t>
      </w:r>
      <w:r w:rsidR="00804D44" w:rsidRPr="00651AAF">
        <w:t xml:space="preserve"> </w:t>
      </w:r>
      <w:r w:rsidRPr="00651AAF">
        <w:t>başvuru sahi</w:t>
      </w:r>
      <w:r w:rsidR="00AF0C7B" w:rsidRPr="00651AAF">
        <w:t>bi</w:t>
      </w:r>
      <w:r w:rsidR="004D1538" w:rsidRPr="00651AAF">
        <w:t>, eş-başvur</w:t>
      </w:r>
      <w:r w:rsidR="00AF0C7B" w:rsidRPr="00651AAF">
        <w:t xml:space="preserve">anlar </w:t>
      </w:r>
      <w:r w:rsidR="004D1538" w:rsidRPr="00651AAF">
        <w:t xml:space="preserve">ve bağlı kuruluşlar, </w:t>
      </w:r>
      <w:r w:rsidR="00231F8C" w:rsidRPr="00651AAF">
        <w:t xml:space="preserve">başvuru ile birlikte, </w:t>
      </w:r>
      <w:r w:rsidR="00AF0C7B" w:rsidRPr="00651AAF">
        <w:t>imza</w:t>
      </w:r>
      <w:r w:rsidR="004D1538" w:rsidRPr="00651AAF">
        <w:t>layacakları bir</w:t>
      </w:r>
      <w:r w:rsidR="00AF0C7B" w:rsidRPr="00651AAF">
        <w:t xml:space="preserve"> ek</w:t>
      </w:r>
      <w:r w:rsidR="004D1538" w:rsidRPr="00651AAF">
        <w:t xml:space="preserve"> beyannameyle dışlanma durumlarından birinde olmadıklarını beyan etmek zorundadır (</w:t>
      </w:r>
      <w:r w:rsidR="00231F8C" w:rsidRPr="00651AAF">
        <w:t xml:space="preserve">PRAG </w:t>
      </w:r>
      <w:r w:rsidR="004D1538" w:rsidRPr="00651AAF">
        <w:t xml:space="preserve">Ek </w:t>
      </w:r>
      <w:r w:rsidR="00231F8C" w:rsidRPr="00651AAF">
        <w:t>A14</w:t>
      </w:r>
      <w:r w:rsidR="004D1538" w:rsidRPr="00651AAF">
        <w:t>). 60</w:t>
      </w:r>
      <w:r w:rsidR="00AF0C7B" w:rsidRPr="00651AAF">
        <w:t>.</w:t>
      </w:r>
      <w:r w:rsidR="004D1538" w:rsidRPr="00651AAF">
        <w:t xml:space="preserve">000 </w:t>
      </w:r>
      <w:r w:rsidR="00687E10">
        <w:t>Avro</w:t>
      </w:r>
      <w:r w:rsidR="004D1538" w:rsidRPr="00651AAF">
        <w:t xml:space="preserve"> veya daha düşük </w:t>
      </w:r>
      <w:r w:rsidR="00AF0C7B" w:rsidRPr="00651AAF">
        <w:t xml:space="preserve">miktardaki </w:t>
      </w:r>
      <w:r w:rsidR="004D1538" w:rsidRPr="00651AAF">
        <w:t xml:space="preserve">hibeler için </w:t>
      </w:r>
      <w:r w:rsidR="00AF0C7B" w:rsidRPr="00651AAF">
        <w:t xml:space="preserve">ek </w:t>
      </w:r>
      <w:r w:rsidR="004D1538" w:rsidRPr="00651AAF">
        <w:t>beyan</w:t>
      </w:r>
      <w:r w:rsidR="00AF0C7B" w:rsidRPr="00651AAF">
        <w:t>name</w:t>
      </w:r>
      <w:r w:rsidR="004D1538" w:rsidRPr="00651AAF">
        <w:t xml:space="preserve"> gerekmez.</w:t>
      </w:r>
    </w:p>
    <w:p w14:paraId="7E9EBBFD" w14:textId="4900A128" w:rsidR="00AF0C7B" w:rsidRPr="00651AAF" w:rsidRDefault="008973FA" w:rsidP="00AF0C7B">
      <w:pPr>
        <w:spacing w:after="0"/>
        <w:rPr>
          <w:szCs w:val="22"/>
        </w:rPr>
      </w:pPr>
      <w:r>
        <w:rPr>
          <w:szCs w:val="22"/>
        </w:rPr>
        <w:t>Hibe Başvuru Formu</w:t>
      </w:r>
      <w:r w:rsidR="00960476">
        <w:rPr>
          <w:szCs w:val="22"/>
        </w:rPr>
        <w:t xml:space="preserve"> Kısım </w:t>
      </w:r>
      <w:r w:rsidR="00AF0C7B" w:rsidRPr="00651AAF">
        <w:rPr>
          <w:szCs w:val="22"/>
        </w:rPr>
        <w:t>A</w:t>
      </w:r>
      <w:r w:rsidR="00960476">
        <w:rPr>
          <w:szCs w:val="22"/>
        </w:rPr>
        <w:t>,</w:t>
      </w:r>
      <w:r w:rsidR="00AF0C7B" w:rsidRPr="00651AAF">
        <w:rPr>
          <w:szCs w:val="22"/>
        </w:rPr>
        <w:t xml:space="preserve"> </w:t>
      </w:r>
      <w:r w:rsidR="00960476">
        <w:rPr>
          <w:szCs w:val="22"/>
        </w:rPr>
        <w:t xml:space="preserve">Bölüm </w:t>
      </w:r>
      <w:r w:rsidR="00AF0C7B" w:rsidRPr="00651AAF">
        <w:rPr>
          <w:szCs w:val="22"/>
        </w:rPr>
        <w:t>3</w:t>
      </w:r>
      <w:r w:rsidR="00960476">
        <w:rPr>
          <w:szCs w:val="22"/>
        </w:rPr>
        <w:t xml:space="preserve"> </w:t>
      </w:r>
      <w:r w:rsidR="00AF0C7B" w:rsidRPr="00651AAF">
        <w:rPr>
          <w:szCs w:val="22"/>
        </w:rPr>
        <w:t xml:space="preserve">ve </w:t>
      </w:r>
      <w:r w:rsidR="00960476">
        <w:rPr>
          <w:szCs w:val="22"/>
        </w:rPr>
        <w:t xml:space="preserve">Kısım </w:t>
      </w:r>
      <w:r w:rsidR="00AF0C7B" w:rsidRPr="00651AAF">
        <w:rPr>
          <w:szCs w:val="22"/>
        </w:rPr>
        <w:t>B</w:t>
      </w:r>
      <w:r w:rsidR="00960476">
        <w:rPr>
          <w:szCs w:val="22"/>
        </w:rPr>
        <w:t>,</w:t>
      </w:r>
      <w:r w:rsidR="00AF0C7B" w:rsidRPr="00651AAF">
        <w:rPr>
          <w:szCs w:val="22"/>
        </w:rPr>
        <w:t xml:space="preserve"> </w:t>
      </w:r>
      <w:r w:rsidR="00960476">
        <w:rPr>
          <w:szCs w:val="22"/>
        </w:rPr>
        <w:t xml:space="preserve">Bölüm </w:t>
      </w:r>
      <w:r w:rsidR="00AF0C7B" w:rsidRPr="00651AAF">
        <w:rPr>
          <w:szCs w:val="22"/>
        </w:rPr>
        <w:t>8</w:t>
      </w:r>
      <w:r w:rsidR="00960476">
        <w:rPr>
          <w:szCs w:val="22"/>
        </w:rPr>
        <w:t xml:space="preserve">’de </w:t>
      </w:r>
      <w:r w:rsidR="00AF0C7B" w:rsidRPr="00651AAF">
        <w:rPr>
          <w:szCs w:val="22"/>
        </w:rPr>
        <w:t>(“</w:t>
      </w:r>
      <w:r w:rsidR="001067EB" w:rsidRPr="00651AAF">
        <w:rPr>
          <w:szCs w:val="22"/>
        </w:rPr>
        <w:t xml:space="preserve">Başvuru </w:t>
      </w:r>
      <w:r w:rsidR="00231F8C" w:rsidRPr="00651AAF">
        <w:rPr>
          <w:szCs w:val="22"/>
        </w:rPr>
        <w:t>S</w:t>
      </w:r>
      <w:r w:rsidR="001067EB" w:rsidRPr="00651AAF">
        <w:rPr>
          <w:szCs w:val="22"/>
        </w:rPr>
        <w:t>ahi</w:t>
      </w:r>
      <w:r w:rsidR="00AF0C7B" w:rsidRPr="00651AAF">
        <w:rPr>
          <w:szCs w:val="22"/>
        </w:rPr>
        <w:t xml:space="preserve">binin Beyanı”), </w:t>
      </w:r>
      <w:r w:rsidR="0024557F" w:rsidRPr="00651AAF">
        <w:rPr>
          <w:szCs w:val="22"/>
        </w:rPr>
        <w:t>b</w:t>
      </w:r>
      <w:r w:rsidR="00AF0C7B" w:rsidRPr="00651AAF">
        <w:rPr>
          <w:szCs w:val="22"/>
        </w:rPr>
        <w:t xml:space="preserve">aşvuru </w:t>
      </w:r>
      <w:r w:rsidR="0024557F" w:rsidRPr="00651AAF">
        <w:rPr>
          <w:szCs w:val="22"/>
        </w:rPr>
        <w:t>s</w:t>
      </w:r>
      <w:r w:rsidR="00AF0C7B" w:rsidRPr="00651AAF">
        <w:rPr>
          <w:szCs w:val="22"/>
        </w:rPr>
        <w:t>ahibi, kendi kurumunun, eş-başvuran(lar)ın</w:t>
      </w:r>
      <w:r w:rsidR="00AF0C7B" w:rsidRPr="00651AAF">
        <w:rPr>
          <w:snapToGrid/>
          <w:szCs w:val="22"/>
        </w:rPr>
        <w:t xml:space="preserve"> ve bağlı kuruluş(lar)ın</w:t>
      </w:r>
      <w:r w:rsidR="00AF0C7B" w:rsidRPr="00651AAF">
        <w:rPr>
          <w:szCs w:val="22"/>
        </w:rPr>
        <w:t xml:space="preserve"> yukarıda bahsedilen durumlardan herhangi birinin kapsamına girmediklerini beyan etmek zorundadır.</w:t>
      </w:r>
    </w:p>
    <w:p w14:paraId="2C733A6C" w14:textId="61255383" w:rsidR="00903CD8" w:rsidRPr="00651AAF" w:rsidRDefault="002C0B79" w:rsidP="006B4B1E">
      <w:pPr>
        <w:numPr>
          <w:ilvl w:val="0"/>
          <w:numId w:val="50"/>
        </w:numPr>
        <w:ind w:left="1208" w:hanging="357"/>
        <w:rPr>
          <w:b/>
          <w:bCs/>
          <w:snapToGrid/>
        </w:rPr>
      </w:pPr>
      <w:bookmarkStart w:id="16" w:name="_Hlk49251641"/>
      <w:r w:rsidRPr="00651AAF">
        <w:rPr>
          <w:b/>
          <w:bCs/>
        </w:rPr>
        <w:t>Başvuru sahibi münferit olarak veya eş-başvuranlar ile birlikte hareket edebilir.</w:t>
      </w:r>
    </w:p>
    <w:p w14:paraId="5B950F02" w14:textId="0C60FCA8" w:rsidR="00903CD8" w:rsidRPr="00651AAF" w:rsidRDefault="008D1FA3" w:rsidP="006B4B1E">
      <w:pPr>
        <w:numPr>
          <w:ilvl w:val="0"/>
          <w:numId w:val="50"/>
        </w:numPr>
        <w:ind w:left="1208" w:hanging="357"/>
        <w:rPr>
          <w:b/>
          <w:szCs w:val="22"/>
        </w:rPr>
      </w:pPr>
      <w:r w:rsidRPr="00651AAF">
        <w:rPr>
          <w:b/>
          <w:szCs w:val="22"/>
        </w:rPr>
        <w:t>Başvuru sahibi Türkiye’de yerleşik değilse, Türkiye’de yerleşik en az bir eş-başvuran ile birlikte hareket etmek zorundadır.</w:t>
      </w:r>
    </w:p>
    <w:bookmarkEnd w:id="16"/>
    <w:p w14:paraId="6FE119C8" w14:textId="589E5147" w:rsidR="00AF0C7B" w:rsidRPr="00651AAF" w:rsidRDefault="00AF0C7B" w:rsidP="00AF0C7B">
      <w:pPr>
        <w:spacing w:after="0"/>
        <w:rPr>
          <w:szCs w:val="22"/>
        </w:rPr>
      </w:pPr>
      <w:r w:rsidRPr="00651AAF">
        <w:rPr>
          <w:szCs w:val="22"/>
        </w:rPr>
        <w:t xml:space="preserve">Hibe almaya hak kazanması halinde, </w:t>
      </w:r>
      <w:r w:rsidR="001067EB" w:rsidRPr="00651AAF">
        <w:rPr>
          <w:szCs w:val="22"/>
        </w:rPr>
        <w:t>başvuru sahi</w:t>
      </w:r>
      <w:r w:rsidRPr="00651AAF">
        <w:rPr>
          <w:szCs w:val="22"/>
        </w:rPr>
        <w:t>bi Ek G (</w:t>
      </w:r>
      <w:r w:rsidR="00544F34" w:rsidRPr="00651AAF">
        <w:rPr>
          <w:szCs w:val="22"/>
        </w:rPr>
        <w:t>ö</w:t>
      </w:r>
      <w:r w:rsidRPr="00651AAF">
        <w:rPr>
          <w:szCs w:val="22"/>
        </w:rPr>
        <w:t xml:space="preserve">zel </w:t>
      </w:r>
      <w:r w:rsidR="00544F34" w:rsidRPr="00651AAF">
        <w:rPr>
          <w:szCs w:val="22"/>
        </w:rPr>
        <w:t>k</w:t>
      </w:r>
      <w:r w:rsidRPr="00651AAF">
        <w:rPr>
          <w:szCs w:val="22"/>
        </w:rPr>
        <w:t xml:space="preserve">oşullar)’de </w:t>
      </w:r>
      <w:r w:rsidR="00544F34" w:rsidRPr="00651AAF">
        <w:rPr>
          <w:szCs w:val="22"/>
        </w:rPr>
        <w:t>k</w:t>
      </w:r>
      <w:r w:rsidRPr="00651AAF">
        <w:rPr>
          <w:szCs w:val="22"/>
        </w:rPr>
        <w:t xml:space="preserve">oordinatör olarak tanımlanan </w:t>
      </w:r>
      <w:r w:rsidR="004720D9">
        <w:rPr>
          <w:szCs w:val="22"/>
        </w:rPr>
        <w:t>faydalanıcı</w:t>
      </w:r>
      <w:r w:rsidRPr="00651AAF">
        <w:rPr>
          <w:szCs w:val="22"/>
        </w:rPr>
        <w:t xml:space="preserve"> olacaktır. Koordinatör </w:t>
      </w:r>
      <w:r w:rsidR="00687E10">
        <w:rPr>
          <w:szCs w:val="22"/>
        </w:rPr>
        <w:t>Sözleşme Makamı</w:t>
      </w:r>
      <w:r w:rsidRPr="00651AAF">
        <w:rPr>
          <w:szCs w:val="22"/>
        </w:rPr>
        <w:t>’nın ana muhatabı olacaktır. Bu kurum diğer eş-</w:t>
      </w:r>
      <w:r w:rsidR="004720D9">
        <w:rPr>
          <w:szCs w:val="22"/>
        </w:rPr>
        <w:t>faydalanıcı</w:t>
      </w:r>
      <w:r w:rsidRPr="001B4623">
        <w:rPr>
          <w:szCs w:val="22"/>
        </w:rPr>
        <w:t>(lar)ı</w:t>
      </w:r>
      <w:r w:rsidR="002C0B79" w:rsidRPr="001B4623">
        <w:rPr>
          <w:szCs w:val="22"/>
        </w:rPr>
        <w:t xml:space="preserve"> (varsa)</w:t>
      </w:r>
      <w:r w:rsidRPr="001B4623">
        <w:rPr>
          <w:szCs w:val="22"/>
        </w:rPr>
        <w:t xml:space="preserve"> temsil edecek ve onlar adına hareket edecek, projenin tasarım ve uygulamasını</w:t>
      </w:r>
      <w:r w:rsidRPr="00651AAF">
        <w:rPr>
          <w:szCs w:val="22"/>
        </w:rPr>
        <w:t xml:space="preserve"> koordine edecektir.</w:t>
      </w:r>
    </w:p>
    <w:p w14:paraId="34B4FC9F" w14:textId="77777777" w:rsidR="00AF0C7B" w:rsidRPr="00651AAF" w:rsidRDefault="00AF0C7B" w:rsidP="00AF0C7B">
      <w:pPr>
        <w:spacing w:after="0"/>
        <w:rPr>
          <w:b/>
          <w:snapToGrid/>
        </w:rPr>
      </w:pPr>
      <w:r w:rsidRPr="00651AAF">
        <w:rPr>
          <w:b/>
          <w:snapToGrid/>
        </w:rPr>
        <w:t>Eş-başvuran(lar)</w:t>
      </w:r>
    </w:p>
    <w:p w14:paraId="3AC58AD7" w14:textId="68513D96" w:rsidR="00AF0C7B" w:rsidRPr="00651AAF" w:rsidRDefault="00AF0C7B" w:rsidP="00941D8B">
      <w:r w:rsidRPr="00651AAF">
        <w:t xml:space="preserve">Eş-başvuran(lar) projenin tasarımına ve uygulamasına katılırlar ve </w:t>
      </w:r>
      <w:r w:rsidR="00A23BBF">
        <w:t>maliyet</w:t>
      </w:r>
      <w:r w:rsidRPr="00651AAF">
        <w:t xml:space="preserve">leri de </w:t>
      </w:r>
      <w:r w:rsidR="001067EB" w:rsidRPr="00651AAF">
        <w:t>başvuru sahi</w:t>
      </w:r>
      <w:r w:rsidRPr="00651AAF">
        <w:t xml:space="preserve">binin </w:t>
      </w:r>
      <w:r w:rsidR="00A23BBF">
        <w:t>maliyet</w:t>
      </w:r>
      <w:r w:rsidRPr="00651AAF">
        <w:t xml:space="preserve">leri gibi uygun </w:t>
      </w:r>
      <w:r w:rsidR="00A23BBF">
        <w:t>maliyet</w:t>
      </w:r>
      <w:r w:rsidRPr="00651AAF">
        <w:t xml:space="preserve"> olarak değerlendirilir.</w:t>
      </w:r>
    </w:p>
    <w:p w14:paraId="476C3944" w14:textId="1CAAB3F9" w:rsidR="00AF0C7B" w:rsidRPr="00651AAF" w:rsidRDefault="00AF0C7B" w:rsidP="00941D8B">
      <w:r w:rsidRPr="00651AAF">
        <w:t xml:space="preserve">Eş-başvuran(lar), </w:t>
      </w:r>
      <w:r w:rsidR="001067EB" w:rsidRPr="00651AAF">
        <w:t>başvuru sahi</w:t>
      </w:r>
      <w:r w:rsidRPr="00651AAF">
        <w:t xml:space="preserve">bi ile aynı uygunluk kriterlerini </w:t>
      </w:r>
      <w:r w:rsidR="001E2BDF" w:rsidRPr="00651AAF">
        <w:t>karşılamak</w:t>
      </w:r>
      <w:r w:rsidR="00522844" w:rsidRPr="00651AAF">
        <w:t xml:space="preserve"> </w:t>
      </w:r>
      <w:r w:rsidRPr="00651AAF">
        <w:t>zorundadır.</w:t>
      </w:r>
    </w:p>
    <w:p w14:paraId="016EF5DD" w14:textId="46940B39" w:rsidR="002D6C42" w:rsidRDefault="002D6C42" w:rsidP="00941D8B">
      <w:r>
        <w:t>Madde 2.1.1’de belirtilen kategorilere ek olarak, aşağıdakiler de uygundur:</w:t>
      </w:r>
    </w:p>
    <w:p w14:paraId="707C64F1" w14:textId="118B2B4F" w:rsidR="002D6C42" w:rsidRDefault="004D5CE9" w:rsidP="00941D8B">
      <w:r w:rsidRPr="00651AAF">
        <w:t>Lot 2</w:t>
      </w:r>
      <w:r w:rsidR="002D6C42">
        <w:t xml:space="preserve"> kapsamında</w:t>
      </w:r>
      <w:r w:rsidRPr="00651AAF">
        <w:t xml:space="preserve">: </w:t>
      </w:r>
      <w:r w:rsidR="002D6C42">
        <w:t xml:space="preserve">STK’lar, kar amacı gütmeyen birlikler/kooperatifler, iş </w:t>
      </w:r>
      <w:r w:rsidR="00963E4B">
        <w:t>dünyası kuruluşları</w:t>
      </w:r>
    </w:p>
    <w:p w14:paraId="1DDDB368" w14:textId="2447F038" w:rsidR="00AF0C7B" w:rsidRPr="00651AAF" w:rsidRDefault="00AF0C7B" w:rsidP="00941D8B">
      <w:r w:rsidRPr="00651AAF">
        <w:t xml:space="preserve">Eş-başvuran(lar) </w:t>
      </w:r>
      <w:r w:rsidR="008973FA">
        <w:t>Hibe Başvuru Formu</w:t>
      </w:r>
      <w:r w:rsidR="00960476">
        <w:t xml:space="preserve"> Kısım </w:t>
      </w:r>
      <w:r w:rsidRPr="00651AAF">
        <w:t>B</w:t>
      </w:r>
      <w:r w:rsidR="00960476">
        <w:t>,</w:t>
      </w:r>
      <w:r w:rsidRPr="00651AAF">
        <w:t xml:space="preserve"> </w:t>
      </w:r>
      <w:r w:rsidR="00960476">
        <w:t xml:space="preserve">Bölüm </w:t>
      </w:r>
      <w:r w:rsidRPr="00651AAF">
        <w:t>4</w:t>
      </w:r>
      <w:r w:rsidR="00960476">
        <w:t xml:space="preserve">’te </w:t>
      </w:r>
      <w:r w:rsidRPr="00651AAF">
        <w:t xml:space="preserve">yer alan </w:t>
      </w:r>
      <w:r w:rsidR="00544F34" w:rsidRPr="00651AAF">
        <w:t>y</w:t>
      </w:r>
      <w:r w:rsidRPr="00651AAF">
        <w:t>etkilendirme</w:t>
      </w:r>
      <w:r w:rsidR="00544F34" w:rsidRPr="00651AAF">
        <w:t xml:space="preserve"> belgesini</w:t>
      </w:r>
      <w:r w:rsidRPr="00651AAF">
        <w:t xml:space="preserve"> imzalamak zorundadır.</w:t>
      </w:r>
    </w:p>
    <w:p w14:paraId="0B938DCE" w14:textId="13A8C116" w:rsidR="003D288E" w:rsidRPr="00651AAF" w:rsidRDefault="003D288E" w:rsidP="00941D8B">
      <w:r w:rsidRPr="00651AAF">
        <w:t>Hibe almaya hak kazan</w:t>
      </w:r>
      <w:r w:rsidR="00522844" w:rsidRPr="00651AAF">
        <w:t>ıl</w:t>
      </w:r>
      <w:r w:rsidRPr="00651AAF">
        <w:t xml:space="preserve">ması halinde, eş-başvuran(lar) projenin </w:t>
      </w:r>
      <w:r w:rsidR="00920976">
        <w:t>f</w:t>
      </w:r>
      <w:r w:rsidR="004720D9">
        <w:t>aydalanıcı</w:t>
      </w:r>
      <w:r w:rsidRPr="00651AAF">
        <w:t>sı (</w:t>
      </w:r>
      <w:r w:rsidR="00920976">
        <w:t>k</w:t>
      </w:r>
      <w:r w:rsidRPr="00651AAF">
        <w:t xml:space="preserve">oordinatör ile birlikte) haline gelecektir. </w:t>
      </w:r>
    </w:p>
    <w:tbl>
      <w:tblPr>
        <w:tblStyle w:val="TabloKlavuzu"/>
        <w:tblW w:w="0" w:type="auto"/>
        <w:tblLook w:val="04A0" w:firstRow="1" w:lastRow="0" w:firstColumn="1" w:lastColumn="0" w:noHBand="0" w:noVBand="1"/>
      </w:tblPr>
      <w:tblGrid>
        <w:gridCol w:w="9628"/>
      </w:tblGrid>
      <w:tr w:rsidR="00C7150E" w:rsidRPr="00651AAF" w14:paraId="1A718D44" w14:textId="77777777" w:rsidTr="00C7150E">
        <w:tc>
          <w:tcPr>
            <w:tcW w:w="9628" w:type="dxa"/>
          </w:tcPr>
          <w:p w14:paraId="3476ED43" w14:textId="307373EE" w:rsidR="00C7150E" w:rsidRPr="00651AAF" w:rsidRDefault="00C7150E" w:rsidP="00C7150E">
            <w:pPr>
              <w:jc w:val="center"/>
              <w:rPr>
                <w:b/>
                <w:bCs/>
              </w:rPr>
            </w:pPr>
            <w:r w:rsidRPr="00651AAF">
              <w:rPr>
                <w:b/>
                <w:bCs/>
              </w:rPr>
              <w:t>ÖNEMLİ NOT 1</w:t>
            </w:r>
          </w:p>
          <w:p w14:paraId="3343CAA4" w14:textId="1CAE7FB3" w:rsidR="00BC3A25" w:rsidRDefault="00BC3A25" w:rsidP="00C7150E">
            <w:pPr>
              <w:rPr>
                <w:snapToGrid/>
              </w:rPr>
            </w:pPr>
            <w:r>
              <w:rPr>
                <w:snapToGrid/>
              </w:rPr>
              <w:t>Başvuru sahipleri</w:t>
            </w:r>
            <w:r w:rsidR="00ED2170">
              <w:rPr>
                <w:snapToGrid/>
              </w:rPr>
              <w:t xml:space="preserve"> başvuruya</w:t>
            </w:r>
            <w:r>
              <w:rPr>
                <w:snapToGrid/>
              </w:rPr>
              <w:t xml:space="preserve"> eş-başvuranlar</w:t>
            </w:r>
            <w:r w:rsidR="00ED2170">
              <w:rPr>
                <w:snapToGrid/>
              </w:rPr>
              <w:t>la başvurması</w:t>
            </w:r>
            <w:r>
              <w:rPr>
                <w:snapToGrid/>
              </w:rPr>
              <w:t xml:space="preserve"> zorunlu olmasa </w:t>
            </w:r>
            <w:proofErr w:type="gramStart"/>
            <w:r>
              <w:rPr>
                <w:snapToGrid/>
              </w:rPr>
              <w:t>da,</w:t>
            </w:r>
            <w:proofErr w:type="gramEnd"/>
            <w:r>
              <w:rPr>
                <w:snapToGrid/>
              </w:rPr>
              <w:t xml:space="preserve"> </w:t>
            </w:r>
            <w:r w:rsidR="00ED2170">
              <w:rPr>
                <w:snapToGrid/>
              </w:rPr>
              <w:t xml:space="preserve">bu </w:t>
            </w:r>
            <w:r>
              <w:rPr>
                <w:snapToGrid/>
              </w:rPr>
              <w:t xml:space="preserve">kuvvetle tavsiye edilir. Eş-başvuranlar ile birlikte başvuru halinde, ortaklığı resmileştirmek üzere başvuru sahibi ile eş-başvuranlar arasında imzalanmış anlaşma, protokol vs. bulunması </w:t>
            </w:r>
            <w:r w:rsidR="00870E37">
              <w:rPr>
                <w:snapToGrid/>
              </w:rPr>
              <w:t>önemle tavsiye edilir.</w:t>
            </w:r>
          </w:p>
          <w:p w14:paraId="263D584F" w14:textId="663E510F" w:rsidR="00C7150E" w:rsidRPr="00651AAF" w:rsidRDefault="00870E37" w:rsidP="00870E37">
            <w:r>
              <w:rPr>
                <w:snapToGrid/>
              </w:rPr>
              <w:t>STK’ların genel merkezi ve şube(ler)i, aynı projeye başvuru sahibi ve eş-başvuran olarak başvuramaz. STK’nın şubeleri başvuruyorsa, tam başvurularının şartlı kabulünden sonra, genel merkezlerinden “onay/teyid yazısı” getirmeleri istenecektir.</w:t>
            </w:r>
          </w:p>
        </w:tc>
      </w:tr>
    </w:tbl>
    <w:p w14:paraId="145246F2" w14:textId="523EAF57" w:rsidR="003D288E" w:rsidRPr="00651AAF" w:rsidRDefault="003D288E" w:rsidP="003D288E">
      <w:pPr>
        <w:spacing w:after="0"/>
        <w:rPr>
          <w:snapToGrid/>
        </w:rPr>
      </w:pPr>
    </w:p>
    <w:p w14:paraId="6D04204A" w14:textId="218F6337" w:rsidR="00F548DD" w:rsidRPr="00651AAF" w:rsidRDefault="001254ED" w:rsidP="00960696">
      <w:pPr>
        <w:ind w:left="425" w:hanging="425"/>
      </w:pPr>
      <w:r w:rsidRPr="00651AAF">
        <w:lastRenderedPageBreak/>
        <w:t>(3)</w:t>
      </w:r>
      <w:r w:rsidR="00DD6C42" w:rsidRPr="00651AAF">
        <w:tab/>
      </w:r>
      <w:r w:rsidR="003D288E" w:rsidRPr="00651AAF">
        <w:rPr>
          <w:snapToGrid/>
          <w:szCs w:val="22"/>
        </w:rPr>
        <w:t>Hibe kararı aşamasında AB kısıtlı önlemler (PRAG 2.4</w:t>
      </w:r>
      <w:r w:rsidR="006959DD">
        <w:rPr>
          <w:snapToGrid/>
          <w:szCs w:val="22"/>
        </w:rPr>
        <w:t xml:space="preserve">’ü </w:t>
      </w:r>
      <w:r w:rsidR="003D288E" w:rsidRPr="00651AAF">
        <w:rPr>
          <w:snapToGrid/>
          <w:szCs w:val="22"/>
        </w:rPr>
        <w:t>inceleyiniz) listesinde yer alan</w:t>
      </w:r>
      <w:r w:rsidR="0022507A" w:rsidRPr="00651AAF">
        <w:rPr>
          <w:snapToGrid/>
          <w:szCs w:val="22"/>
        </w:rPr>
        <w:t xml:space="preserve"> </w:t>
      </w:r>
      <w:r w:rsidR="001067EB" w:rsidRPr="00651AAF">
        <w:rPr>
          <w:snapToGrid/>
          <w:szCs w:val="22"/>
        </w:rPr>
        <w:t>başvuru sahi</w:t>
      </w:r>
      <w:r w:rsidR="003D288E" w:rsidRPr="00651AAF">
        <w:rPr>
          <w:snapToGrid/>
          <w:szCs w:val="22"/>
        </w:rPr>
        <w:t>pleri sözleşme imzalayamazlar</w:t>
      </w:r>
      <w:r w:rsidR="00F86087" w:rsidRPr="00651AAF">
        <w:rPr>
          <w:snapToGrid/>
          <w:szCs w:val="22"/>
        </w:rPr>
        <w:t>.</w:t>
      </w:r>
      <w:r w:rsidR="00443D35" w:rsidRPr="00651AAF">
        <w:rPr>
          <w:rStyle w:val="DipnotBavurusu"/>
        </w:rPr>
        <w:footnoteReference w:id="10"/>
      </w:r>
    </w:p>
    <w:p w14:paraId="52E68CD0" w14:textId="0C5F510F" w:rsidR="00914462" w:rsidRPr="00651AAF" w:rsidRDefault="000557AA" w:rsidP="000557AA">
      <w:pPr>
        <w:pStyle w:val="Balk3"/>
      </w:pPr>
      <w:bookmarkStart w:id="17" w:name="_Toc9434454"/>
      <w:bookmarkStart w:id="18" w:name="_Toc9434611"/>
      <w:bookmarkStart w:id="19" w:name="_Toc9434641"/>
      <w:bookmarkStart w:id="20" w:name="_Toc9434677"/>
      <w:bookmarkStart w:id="21" w:name="_Toc9434642"/>
      <w:bookmarkStart w:id="22" w:name="_Toc54040620"/>
      <w:bookmarkEnd w:id="17"/>
      <w:bookmarkEnd w:id="18"/>
      <w:bookmarkEnd w:id="19"/>
      <w:bookmarkEnd w:id="20"/>
      <w:r w:rsidRPr="00651AAF">
        <w:t>2.1.2.</w:t>
      </w:r>
      <w:r w:rsidRPr="00651AAF">
        <w:tab/>
      </w:r>
      <w:r w:rsidR="006D050D" w:rsidRPr="00651AAF">
        <w:t>Bağlı kuruluşlar</w:t>
      </w:r>
      <w:bookmarkEnd w:id="21"/>
      <w:bookmarkEnd w:id="22"/>
    </w:p>
    <w:p w14:paraId="15309A2E" w14:textId="403B952A" w:rsidR="000B2388" w:rsidRPr="00651AAF" w:rsidRDefault="000B2388" w:rsidP="003D288E">
      <w:pPr>
        <w:spacing w:after="0"/>
        <w:rPr>
          <w:snapToGrid/>
          <w:szCs w:val="22"/>
        </w:rPr>
      </w:pPr>
      <w:bookmarkStart w:id="23" w:name="_Toc380145061"/>
      <w:bookmarkStart w:id="24" w:name="_Toc9434643"/>
      <w:bookmarkEnd w:id="23"/>
      <w:r w:rsidRPr="00651AAF">
        <w:rPr>
          <w:snapToGrid/>
          <w:szCs w:val="22"/>
        </w:rPr>
        <w:t>Bağlı kuruluş(lar)</w:t>
      </w:r>
    </w:p>
    <w:p w14:paraId="05D5BE8F" w14:textId="469D2210" w:rsidR="003D288E" w:rsidRPr="00651AAF" w:rsidRDefault="001067EB" w:rsidP="003D288E">
      <w:pPr>
        <w:spacing w:after="0"/>
        <w:rPr>
          <w:snapToGrid/>
          <w:szCs w:val="22"/>
        </w:rPr>
      </w:pPr>
      <w:r w:rsidRPr="00651AAF">
        <w:rPr>
          <w:snapToGrid/>
          <w:szCs w:val="22"/>
        </w:rPr>
        <w:t>Başvuru sahi</w:t>
      </w:r>
      <w:r w:rsidR="003D288E" w:rsidRPr="00651AAF">
        <w:rPr>
          <w:snapToGrid/>
          <w:szCs w:val="22"/>
        </w:rPr>
        <w:t>bi ve eş-başvuran(lar)ı bağlı kuruluş(lar)la hareket edebilir.</w:t>
      </w:r>
    </w:p>
    <w:p w14:paraId="73FC398E" w14:textId="341E0589" w:rsidR="003D288E" w:rsidRPr="00651AAF" w:rsidRDefault="003D288E" w:rsidP="003D288E">
      <w:pPr>
        <w:spacing w:after="0"/>
        <w:rPr>
          <w:b/>
          <w:szCs w:val="22"/>
        </w:rPr>
      </w:pPr>
      <w:r w:rsidRPr="00651AAF">
        <w:rPr>
          <w:b/>
          <w:szCs w:val="22"/>
        </w:rPr>
        <w:t xml:space="preserve">Yalnızca aşağıda belirtilen kuruluşlar </w:t>
      </w:r>
      <w:r w:rsidR="001067EB" w:rsidRPr="00651AAF">
        <w:rPr>
          <w:b/>
          <w:szCs w:val="22"/>
        </w:rPr>
        <w:t>başvuru sahi</w:t>
      </w:r>
      <w:r w:rsidRPr="00651AAF">
        <w:rPr>
          <w:b/>
          <w:szCs w:val="22"/>
        </w:rPr>
        <w:t>bi ve/veya eş-başvuran(lar)ın bağlı kuruluşu olarak değerlendirilir:</w:t>
      </w:r>
    </w:p>
    <w:p w14:paraId="2E38F2F9" w14:textId="3974CD49" w:rsidR="003D288E" w:rsidRPr="00651AAF" w:rsidRDefault="003D288E" w:rsidP="000256CE">
      <w:r w:rsidRPr="00651AAF">
        <w:t xml:space="preserve">Yalnızca </w:t>
      </w:r>
      <w:r w:rsidR="001067EB" w:rsidRPr="00651AAF">
        <w:t>başvuru sahi</w:t>
      </w:r>
      <w:r w:rsidRPr="00651AAF">
        <w:t>pleri (</w:t>
      </w:r>
      <w:r w:rsidR="001067EB" w:rsidRPr="00651AAF">
        <w:t>başvuru sahi</w:t>
      </w:r>
      <w:r w:rsidRPr="00651AAF">
        <w:t xml:space="preserve">bi veya eş-başvuran) ile yapısal bağı, özellikle yasal ve sermaye bağı olan kuruluşlar. </w:t>
      </w:r>
    </w:p>
    <w:p w14:paraId="59CE13FF" w14:textId="09EF6668" w:rsidR="003D288E" w:rsidRPr="00651AAF" w:rsidRDefault="003D288E" w:rsidP="003D288E">
      <w:pPr>
        <w:spacing w:after="0"/>
        <w:rPr>
          <w:szCs w:val="22"/>
        </w:rPr>
      </w:pPr>
      <w:r w:rsidRPr="00651AAF">
        <w:rPr>
          <w:szCs w:val="22"/>
        </w:rPr>
        <w:t xml:space="preserve">Yapısal bağ </w:t>
      </w:r>
      <w:r w:rsidR="000A206C" w:rsidRPr="00651AAF">
        <w:rPr>
          <w:szCs w:val="22"/>
        </w:rPr>
        <w:t xml:space="preserve">temelde </w:t>
      </w:r>
      <w:r w:rsidRPr="00651AAF">
        <w:rPr>
          <w:szCs w:val="22"/>
        </w:rPr>
        <w:t xml:space="preserve">iki kavramı kapsamaktadır: </w:t>
      </w:r>
    </w:p>
    <w:p w14:paraId="51E1F9CC" w14:textId="77777777" w:rsidR="003D288E" w:rsidRPr="00651AAF" w:rsidRDefault="003D288E" w:rsidP="003D288E">
      <w:pPr>
        <w:spacing w:after="0"/>
        <w:ind w:left="720" w:hanging="567"/>
        <w:rPr>
          <w:szCs w:val="22"/>
        </w:rPr>
      </w:pPr>
      <w:r w:rsidRPr="00651AAF">
        <w:rPr>
          <w:szCs w:val="22"/>
        </w:rPr>
        <w:t xml:space="preserve">(i) </w:t>
      </w:r>
      <w:r w:rsidRPr="00651AAF">
        <w:rPr>
          <w:szCs w:val="22"/>
        </w:rPr>
        <w:tab/>
        <w:t>2013/34/EU sayılı direktifte tanımlandığı üzere yıllık bilanço, konsolide bilanço ve belirli tür işletmelerin ilgili raporları üzerindeki yönetim:</w:t>
      </w:r>
    </w:p>
    <w:p w14:paraId="6538F0FB" w14:textId="44993B91" w:rsidR="003D288E" w:rsidRPr="00651AAF" w:rsidRDefault="004720D9" w:rsidP="003D288E">
      <w:pPr>
        <w:spacing w:after="0"/>
        <w:ind w:left="851"/>
        <w:rPr>
          <w:szCs w:val="22"/>
        </w:rPr>
      </w:pPr>
      <w:r>
        <w:rPr>
          <w:szCs w:val="22"/>
        </w:rPr>
        <w:t>Faydalanıcı</w:t>
      </w:r>
      <w:r w:rsidR="003D288E" w:rsidRPr="00651AAF">
        <w:rPr>
          <w:szCs w:val="22"/>
        </w:rPr>
        <w:t>ya bağlı olan kuruluşlar aşağıdakiler olabilir:</w:t>
      </w:r>
    </w:p>
    <w:p w14:paraId="5481C046" w14:textId="1CE5EECE" w:rsidR="003D288E" w:rsidRPr="00651AAF" w:rsidRDefault="004720D9" w:rsidP="008134ED">
      <w:pPr>
        <w:numPr>
          <w:ilvl w:val="0"/>
          <w:numId w:val="22"/>
        </w:numPr>
        <w:spacing w:after="0"/>
        <w:ind w:left="1276" w:hanging="283"/>
        <w:rPr>
          <w:szCs w:val="22"/>
        </w:rPr>
      </w:pPr>
      <w:r>
        <w:rPr>
          <w:szCs w:val="22"/>
        </w:rPr>
        <w:t>Faydalanıcı</w:t>
      </w:r>
      <w:r w:rsidR="003D288E" w:rsidRPr="00651AAF">
        <w:rPr>
          <w:szCs w:val="22"/>
        </w:rPr>
        <w:t xml:space="preserve"> tarafından doğrudan veya dolaylı olarak yönetilen kuruluşlar (yan kuruluşlar veya birinci kademe iştirakler). Bunlar ayrıca </w:t>
      </w:r>
      <w:r>
        <w:rPr>
          <w:szCs w:val="22"/>
        </w:rPr>
        <w:t>faydalanıcı</w:t>
      </w:r>
      <w:r w:rsidR="003D288E" w:rsidRPr="00651AAF">
        <w:rPr>
          <w:szCs w:val="22"/>
        </w:rPr>
        <w:t xml:space="preserve"> tarafından yönetilen bir kuruluş tarafından yönetilen kuruluşlar da olabilir (ikinci derece yan kuruluşlar veya ikinci kademe iştirakler) ve bu diğer yönetim kademeleri için de geçerlidir; </w:t>
      </w:r>
    </w:p>
    <w:p w14:paraId="10BA1746" w14:textId="6F3E9AB1" w:rsidR="003D288E" w:rsidRPr="00651AAF" w:rsidRDefault="004720D9" w:rsidP="008134ED">
      <w:pPr>
        <w:numPr>
          <w:ilvl w:val="0"/>
          <w:numId w:val="22"/>
        </w:numPr>
        <w:spacing w:after="0"/>
        <w:ind w:left="1276" w:hanging="283"/>
        <w:rPr>
          <w:szCs w:val="22"/>
        </w:rPr>
      </w:pPr>
      <w:r>
        <w:rPr>
          <w:szCs w:val="22"/>
        </w:rPr>
        <w:t>Faydalanıcı</w:t>
      </w:r>
      <w:r w:rsidR="003D288E" w:rsidRPr="00651AAF">
        <w:rPr>
          <w:szCs w:val="22"/>
        </w:rPr>
        <w:t xml:space="preserve">yı doğrudan veya dolaylı olarak yöneten kuruluşlar (ana şirketler). Aynı şekilde </w:t>
      </w:r>
      <w:r>
        <w:rPr>
          <w:szCs w:val="22"/>
        </w:rPr>
        <w:t>faydalanıcı</w:t>
      </w:r>
      <w:r w:rsidR="003D288E" w:rsidRPr="00651AAF">
        <w:rPr>
          <w:szCs w:val="22"/>
        </w:rPr>
        <w:t>yı yöneten bir kuruluşu yöneten kuruluşlar da olabilir;</w:t>
      </w:r>
    </w:p>
    <w:p w14:paraId="4E1B83BD" w14:textId="49DA39D3" w:rsidR="003D288E" w:rsidRPr="00651AAF" w:rsidRDefault="004720D9" w:rsidP="008134ED">
      <w:pPr>
        <w:numPr>
          <w:ilvl w:val="0"/>
          <w:numId w:val="22"/>
        </w:numPr>
        <w:spacing w:after="0"/>
        <w:ind w:left="1276" w:hanging="283"/>
        <w:rPr>
          <w:szCs w:val="22"/>
        </w:rPr>
      </w:pPr>
      <w:r>
        <w:rPr>
          <w:szCs w:val="22"/>
        </w:rPr>
        <w:t>Faydalanıcı</w:t>
      </w:r>
      <w:r w:rsidR="003D288E" w:rsidRPr="00651AAF">
        <w:rPr>
          <w:szCs w:val="22"/>
        </w:rPr>
        <w:t xml:space="preserve"> ile aynı doğrudan veya dolaylı yönetim altında bulunan kuruluşlar (kardeş şirketler).</w:t>
      </w:r>
    </w:p>
    <w:p w14:paraId="1099C30E" w14:textId="445C1B2C" w:rsidR="003D288E" w:rsidRPr="00651AAF" w:rsidRDefault="003D288E" w:rsidP="003D288E">
      <w:pPr>
        <w:spacing w:after="0"/>
        <w:ind w:left="720" w:hanging="578"/>
        <w:rPr>
          <w:szCs w:val="22"/>
        </w:rPr>
      </w:pPr>
      <w:r w:rsidRPr="00651AAF">
        <w:rPr>
          <w:szCs w:val="22"/>
        </w:rPr>
        <w:t xml:space="preserve">(ii) </w:t>
      </w:r>
      <w:r w:rsidRPr="00651AAF">
        <w:rPr>
          <w:szCs w:val="22"/>
        </w:rPr>
        <w:tab/>
        <w:t xml:space="preserve">Üyelik, yani </w:t>
      </w:r>
      <w:r w:rsidR="004720D9">
        <w:rPr>
          <w:szCs w:val="22"/>
        </w:rPr>
        <w:t>faydalanıcı</w:t>
      </w:r>
      <w:r w:rsidRPr="00651AAF">
        <w:rPr>
          <w:szCs w:val="22"/>
        </w:rPr>
        <w:t xml:space="preserve">, yasal olarak ağ, federasyon, dernek vb. olarak tanımlanıyor ve önerilen bağlı kuruluş bu yapıda yer alıyor ise veya </w:t>
      </w:r>
      <w:r w:rsidR="004720D9">
        <w:rPr>
          <w:szCs w:val="22"/>
        </w:rPr>
        <w:t>faydalanıcı</w:t>
      </w:r>
      <w:r w:rsidRPr="00651AAF">
        <w:rPr>
          <w:szCs w:val="22"/>
        </w:rPr>
        <w:t xml:space="preserve"> ve önerilen bağlı kuruluş aynı kuruluşta (ağ, federasyon, dernek vb.) katılımcı olarak yer alıyor ise.</w:t>
      </w:r>
    </w:p>
    <w:p w14:paraId="75DC97F2" w14:textId="50F445C1" w:rsidR="003D288E" w:rsidRPr="00651AAF" w:rsidRDefault="003D288E" w:rsidP="003D288E">
      <w:pPr>
        <w:spacing w:after="0"/>
        <w:rPr>
          <w:szCs w:val="22"/>
        </w:rPr>
      </w:pPr>
      <w:r w:rsidRPr="00651AAF">
        <w:rPr>
          <w:szCs w:val="22"/>
        </w:rPr>
        <w:t>Yapısal bağ genel bir kural olarak proje ile sınırlı olmamalı ve yalnızca projenin uygulanması amacıyla kurulmuş olmamalıdır. Bu, bağın hibe desteğinden bağımsız olarak var olması anlamına gelmekte olup, teklif çağrısı öncesinde de bu bağın var olması ve proje</w:t>
      </w:r>
      <w:r w:rsidR="00C66501" w:rsidRPr="00651AAF">
        <w:rPr>
          <w:szCs w:val="22"/>
        </w:rPr>
        <w:t>nin sonlanmasından sonra da</w:t>
      </w:r>
      <w:r w:rsidRPr="00651AAF">
        <w:rPr>
          <w:szCs w:val="22"/>
        </w:rPr>
        <w:t xml:space="preserve"> geçerli olması gerekmektedir.</w:t>
      </w:r>
    </w:p>
    <w:p w14:paraId="2ABE1108" w14:textId="6FEDFB0D" w:rsidR="003D288E" w:rsidRPr="00651AAF" w:rsidRDefault="003D288E" w:rsidP="003D288E">
      <w:pPr>
        <w:spacing w:after="0"/>
        <w:rPr>
          <w:szCs w:val="22"/>
        </w:rPr>
      </w:pPr>
      <w:r w:rsidRPr="00651AAF">
        <w:rPr>
          <w:szCs w:val="22"/>
        </w:rPr>
        <w:t xml:space="preserve">İstisnai olarak, “müteşekkil </w:t>
      </w:r>
      <w:r w:rsidR="001067EB" w:rsidRPr="00651AAF">
        <w:rPr>
          <w:szCs w:val="22"/>
        </w:rPr>
        <w:t>başvuru sahi</w:t>
      </w:r>
      <w:r w:rsidRPr="00651AAF">
        <w:rPr>
          <w:szCs w:val="22"/>
        </w:rPr>
        <w:t xml:space="preserve">pleri” veya “müteşekkil </w:t>
      </w:r>
      <w:r w:rsidR="004720D9">
        <w:rPr>
          <w:szCs w:val="22"/>
        </w:rPr>
        <w:t>faydalanıcı</w:t>
      </w:r>
      <w:r w:rsidRPr="00651AAF">
        <w:rPr>
          <w:szCs w:val="22"/>
        </w:rPr>
        <w:t xml:space="preserve">lar” olarak adlandırılan durumlarda yalnızca projenin uygulanması amacıyla kurulmuş olsa dahi </w:t>
      </w:r>
      <w:r w:rsidR="004720D9">
        <w:rPr>
          <w:szCs w:val="22"/>
        </w:rPr>
        <w:t>faydalanıcı</w:t>
      </w:r>
      <w:r w:rsidRPr="00651AAF">
        <w:rPr>
          <w:szCs w:val="22"/>
        </w:rPr>
        <w:t xml:space="preserve"> ile yapısal bağı bulunan bir kuruluş bağlı kuruluş olarak değerlendirilebilecektir. Müteşekkil </w:t>
      </w:r>
      <w:r w:rsidR="001067EB" w:rsidRPr="00651AAF">
        <w:rPr>
          <w:szCs w:val="22"/>
        </w:rPr>
        <w:t>başvuru sahi</w:t>
      </w:r>
      <w:r w:rsidRPr="00651AAF">
        <w:rPr>
          <w:szCs w:val="22"/>
        </w:rPr>
        <w:t xml:space="preserve">bi veya müteşekkil </w:t>
      </w:r>
      <w:r w:rsidR="004720D9">
        <w:rPr>
          <w:szCs w:val="22"/>
        </w:rPr>
        <w:t>faydalanıcı</w:t>
      </w:r>
      <w:r w:rsidRPr="00651AAF">
        <w:rPr>
          <w:szCs w:val="22"/>
        </w:rPr>
        <w:t xml:space="preserve">, hibe desteği için uygunluk kriterlerini karşılamak amacıyla birden fazla kuruluş tarafından oluşturulmuş kuruluşlardır. Örneğin, üyeleri tarafından oluşturulan bir dernek. </w:t>
      </w:r>
    </w:p>
    <w:p w14:paraId="58A02BF5" w14:textId="77777777" w:rsidR="003D288E" w:rsidRPr="00651AAF" w:rsidRDefault="003D288E" w:rsidP="003D288E">
      <w:pPr>
        <w:spacing w:after="0"/>
        <w:rPr>
          <w:szCs w:val="22"/>
          <w:u w:val="single"/>
        </w:rPr>
      </w:pPr>
      <w:r w:rsidRPr="00651AAF">
        <w:rPr>
          <w:szCs w:val="22"/>
          <w:u w:val="single"/>
        </w:rPr>
        <w:t xml:space="preserve">Neler bağlı kuruluş değildir? </w:t>
      </w:r>
    </w:p>
    <w:p w14:paraId="13C33DDC" w14:textId="7DF072E2" w:rsidR="003D288E" w:rsidRPr="00651AAF" w:rsidRDefault="003D288E" w:rsidP="003D288E">
      <w:pPr>
        <w:spacing w:after="0"/>
        <w:rPr>
          <w:szCs w:val="22"/>
        </w:rPr>
      </w:pPr>
      <w:r w:rsidRPr="00651AAF">
        <w:rPr>
          <w:szCs w:val="22"/>
        </w:rPr>
        <w:t xml:space="preserve">Aşağıdakiler bir </w:t>
      </w:r>
      <w:r w:rsidR="001067EB" w:rsidRPr="00651AAF">
        <w:rPr>
          <w:szCs w:val="22"/>
        </w:rPr>
        <w:t>başvuru sahi</w:t>
      </w:r>
      <w:r w:rsidR="00975D0D" w:rsidRPr="00651AAF">
        <w:rPr>
          <w:szCs w:val="22"/>
        </w:rPr>
        <w:t xml:space="preserve">binin </w:t>
      </w:r>
      <w:r w:rsidRPr="00651AAF">
        <w:rPr>
          <w:szCs w:val="22"/>
        </w:rPr>
        <w:t>bağlı kuruluşu olarak değerlendirilmemektedir:</w:t>
      </w:r>
    </w:p>
    <w:p w14:paraId="4428CAF5" w14:textId="3BCF410B" w:rsidR="003D288E" w:rsidRPr="00651AAF" w:rsidRDefault="001067EB" w:rsidP="008134ED">
      <w:pPr>
        <w:numPr>
          <w:ilvl w:val="0"/>
          <w:numId w:val="23"/>
        </w:numPr>
        <w:spacing w:after="0"/>
        <w:ind w:left="714" w:hanging="357"/>
        <w:rPr>
          <w:szCs w:val="22"/>
        </w:rPr>
      </w:pPr>
      <w:r w:rsidRPr="00651AAF">
        <w:rPr>
          <w:szCs w:val="22"/>
        </w:rPr>
        <w:t>Başvuru sahi</w:t>
      </w:r>
      <w:r w:rsidR="00C66501" w:rsidRPr="00651AAF">
        <w:rPr>
          <w:szCs w:val="22"/>
        </w:rPr>
        <w:t xml:space="preserve">bi </w:t>
      </w:r>
      <w:r w:rsidR="003D288E" w:rsidRPr="00651AAF">
        <w:rPr>
          <w:szCs w:val="22"/>
        </w:rPr>
        <w:t xml:space="preserve">ile </w:t>
      </w:r>
      <w:r w:rsidR="00C66501" w:rsidRPr="00651AAF">
        <w:rPr>
          <w:szCs w:val="22"/>
        </w:rPr>
        <w:t xml:space="preserve">bir sözleşme (satın alma) </w:t>
      </w:r>
      <w:r w:rsidR="003D288E" w:rsidRPr="00651AAF">
        <w:rPr>
          <w:szCs w:val="22"/>
        </w:rPr>
        <w:t xml:space="preserve">yapmış veya yüklenici olan, </w:t>
      </w:r>
      <w:r w:rsidRPr="00651AAF">
        <w:rPr>
          <w:szCs w:val="22"/>
        </w:rPr>
        <w:t>başvuru sahi</w:t>
      </w:r>
      <w:r w:rsidR="00C66501" w:rsidRPr="00651AAF">
        <w:rPr>
          <w:szCs w:val="22"/>
        </w:rPr>
        <w:t xml:space="preserve">binin </w:t>
      </w:r>
      <w:r w:rsidR="003D288E" w:rsidRPr="00651AAF">
        <w:rPr>
          <w:szCs w:val="22"/>
        </w:rPr>
        <w:t>kamu hizmetleri için imtiyaz sahibi veya delege görevi gören kuruluşlar,</w:t>
      </w:r>
    </w:p>
    <w:p w14:paraId="6BFEEF05" w14:textId="18FF1F63" w:rsidR="003D288E" w:rsidRPr="00651AAF" w:rsidRDefault="001067EB" w:rsidP="008134ED">
      <w:pPr>
        <w:numPr>
          <w:ilvl w:val="0"/>
          <w:numId w:val="23"/>
        </w:numPr>
        <w:spacing w:after="0"/>
        <w:ind w:left="714" w:hanging="357"/>
        <w:rPr>
          <w:szCs w:val="22"/>
        </w:rPr>
      </w:pPr>
      <w:r w:rsidRPr="00651AAF">
        <w:rPr>
          <w:szCs w:val="22"/>
        </w:rPr>
        <w:t>Başvuru sahi</w:t>
      </w:r>
      <w:r w:rsidR="00C66501" w:rsidRPr="00651AAF">
        <w:rPr>
          <w:szCs w:val="22"/>
        </w:rPr>
        <w:t xml:space="preserve">binden </w:t>
      </w:r>
      <w:r w:rsidR="003D288E" w:rsidRPr="00651AAF">
        <w:rPr>
          <w:szCs w:val="22"/>
        </w:rPr>
        <w:t>mali yardım alan kuruluşlar,</w:t>
      </w:r>
    </w:p>
    <w:p w14:paraId="2E2480BD" w14:textId="42B32391" w:rsidR="003D288E" w:rsidRPr="00651AAF" w:rsidRDefault="001067EB" w:rsidP="008134ED">
      <w:pPr>
        <w:numPr>
          <w:ilvl w:val="0"/>
          <w:numId w:val="23"/>
        </w:numPr>
        <w:spacing w:after="0"/>
        <w:ind w:left="714" w:hanging="357"/>
        <w:rPr>
          <w:szCs w:val="22"/>
        </w:rPr>
      </w:pPr>
      <w:r w:rsidRPr="00651AAF">
        <w:rPr>
          <w:szCs w:val="22"/>
        </w:rPr>
        <w:lastRenderedPageBreak/>
        <w:t>Başvuru sahi</w:t>
      </w:r>
      <w:r w:rsidR="00C66501" w:rsidRPr="00651AAF">
        <w:rPr>
          <w:szCs w:val="22"/>
        </w:rPr>
        <w:t xml:space="preserve">biyle </w:t>
      </w:r>
      <w:r w:rsidR="003D288E" w:rsidRPr="00651AAF">
        <w:rPr>
          <w:szCs w:val="22"/>
        </w:rPr>
        <w:t>Mutabakat zaptı çerçevesinde düzenli olarak işbirliği yapan veya birtakım varlıkları paylaşan kuruluşlar,</w:t>
      </w:r>
    </w:p>
    <w:p w14:paraId="496B981E" w14:textId="4E43354D" w:rsidR="003D288E" w:rsidRPr="00651AAF" w:rsidRDefault="003D288E" w:rsidP="008134ED">
      <w:pPr>
        <w:numPr>
          <w:ilvl w:val="0"/>
          <w:numId w:val="23"/>
        </w:numPr>
        <w:spacing w:after="0"/>
        <w:ind w:left="714" w:hanging="357"/>
        <w:rPr>
          <w:szCs w:val="22"/>
        </w:rPr>
      </w:pPr>
      <w:r w:rsidRPr="00651AAF">
        <w:rPr>
          <w:szCs w:val="22"/>
        </w:rPr>
        <w:t xml:space="preserve">Hibe sözleşmesi kapsamında konsorsiyum anlaşması imzalamış olan kuruluşlar (bu konsorsiyum anlaşmasının yukarıda tanımlanan “müteşekkil </w:t>
      </w:r>
      <w:r w:rsidR="001067EB" w:rsidRPr="00651AAF">
        <w:rPr>
          <w:szCs w:val="22"/>
        </w:rPr>
        <w:t>başvuru sahi</w:t>
      </w:r>
      <w:r w:rsidRPr="00651AAF">
        <w:rPr>
          <w:szCs w:val="22"/>
        </w:rPr>
        <w:t>bi” sonucunu vermesi durumu hariç)</w:t>
      </w:r>
      <w:r w:rsidR="001201E4">
        <w:rPr>
          <w:szCs w:val="22"/>
        </w:rPr>
        <w:t>.</w:t>
      </w:r>
    </w:p>
    <w:p w14:paraId="3FB79F59" w14:textId="25703F2F" w:rsidR="003D288E" w:rsidRPr="00651AAF" w:rsidRDefault="001067EB" w:rsidP="003D288E">
      <w:pPr>
        <w:spacing w:after="0"/>
        <w:rPr>
          <w:szCs w:val="22"/>
          <w:u w:val="single"/>
        </w:rPr>
      </w:pPr>
      <w:r w:rsidRPr="00651AAF">
        <w:rPr>
          <w:szCs w:val="22"/>
          <w:u w:val="single"/>
        </w:rPr>
        <w:t>Başvuru sahi</w:t>
      </w:r>
      <w:r w:rsidR="00C66501" w:rsidRPr="00651AAF">
        <w:rPr>
          <w:szCs w:val="22"/>
          <w:u w:val="single"/>
        </w:rPr>
        <w:t xml:space="preserve">bi </w:t>
      </w:r>
      <w:r w:rsidR="003D288E" w:rsidRPr="00651AAF">
        <w:rPr>
          <w:szCs w:val="22"/>
          <w:u w:val="single"/>
        </w:rPr>
        <w:t xml:space="preserve">ile olması gereken bağın var olduğu nasıl doğrulanır? </w:t>
      </w:r>
    </w:p>
    <w:p w14:paraId="0268FB1E" w14:textId="5E34A2AC" w:rsidR="003D288E" w:rsidRPr="00651AAF" w:rsidRDefault="003D288E" w:rsidP="003D288E">
      <w:pPr>
        <w:spacing w:after="0"/>
        <w:rPr>
          <w:szCs w:val="22"/>
        </w:rPr>
      </w:pPr>
      <w:r w:rsidRPr="00651AAF">
        <w:rPr>
          <w:szCs w:val="22"/>
        </w:rPr>
        <w:t xml:space="preserve">Yönetimden doğan bağ, </w:t>
      </w:r>
      <w:r w:rsidR="001067EB" w:rsidRPr="00651AAF">
        <w:rPr>
          <w:szCs w:val="22"/>
        </w:rPr>
        <w:t>başvuru sahi</w:t>
      </w:r>
      <w:r w:rsidR="00014235" w:rsidRPr="00651AAF">
        <w:rPr>
          <w:szCs w:val="22"/>
        </w:rPr>
        <w:t xml:space="preserve">bi </w:t>
      </w:r>
      <w:r w:rsidRPr="00651AAF">
        <w:rPr>
          <w:szCs w:val="22"/>
        </w:rPr>
        <w:t>ve önerilen bağlı kuruluşun parçası olduğu kuruluş grubunun konsolide hesapları baz alınarak kanıtlanabilir.</w:t>
      </w:r>
    </w:p>
    <w:p w14:paraId="107662F3" w14:textId="7C216767" w:rsidR="003D288E" w:rsidRPr="00651AAF" w:rsidRDefault="003D288E" w:rsidP="003D288E">
      <w:pPr>
        <w:spacing w:after="0"/>
        <w:rPr>
          <w:szCs w:val="22"/>
        </w:rPr>
      </w:pPr>
      <w:r w:rsidRPr="00651AAF">
        <w:rPr>
          <w:szCs w:val="22"/>
        </w:rPr>
        <w:t xml:space="preserve">Üyelikten doğan bağ, </w:t>
      </w:r>
      <w:r w:rsidR="004720D9">
        <w:rPr>
          <w:szCs w:val="22"/>
        </w:rPr>
        <w:t>faydalanıcı</w:t>
      </w:r>
      <w:r w:rsidRPr="00651AAF">
        <w:rPr>
          <w:szCs w:val="22"/>
        </w:rPr>
        <w:t xml:space="preserve">nın katılım sağladığı veya </w:t>
      </w:r>
      <w:r w:rsidR="001067EB" w:rsidRPr="00651AAF">
        <w:rPr>
          <w:szCs w:val="22"/>
        </w:rPr>
        <w:t>başvuru sahi</w:t>
      </w:r>
      <w:r w:rsidR="00014235" w:rsidRPr="00651AAF">
        <w:rPr>
          <w:szCs w:val="22"/>
        </w:rPr>
        <w:t xml:space="preserve">binin </w:t>
      </w:r>
      <w:r w:rsidRPr="00651AAF">
        <w:rPr>
          <w:szCs w:val="22"/>
        </w:rPr>
        <w:t>oluşturduğu kuruluşa (ağ, federasyon, konfederasyon) ait tüzük veya kuruluş kanunu baz alınarak kanıtlanabilir.</w:t>
      </w:r>
    </w:p>
    <w:p w14:paraId="28BECED6" w14:textId="58243079" w:rsidR="003D288E" w:rsidRPr="00651AAF" w:rsidRDefault="001067EB" w:rsidP="003D288E">
      <w:pPr>
        <w:spacing w:after="0"/>
        <w:rPr>
          <w:szCs w:val="22"/>
        </w:rPr>
      </w:pPr>
      <w:r w:rsidRPr="00651AAF">
        <w:rPr>
          <w:szCs w:val="22"/>
        </w:rPr>
        <w:t>Başvuru sahi</w:t>
      </w:r>
      <w:r w:rsidR="003D288E" w:rsidRPr="00651AAF">
        <w:rPr>
          <w:szCs w:val="22"/>
        </w:rPr>
        <w:t xml:space="preserve">plerine hibe verilmesi durumunda, bağlı kuruluş(lar) Proje’nin </w:t>
      </w:r>
      <w:r w:rsidR="004720D9">
        <w:rPr>
          <w:szCs w:val="22"/>
        </w:rPr>
        <w:t>Faydalanıcı</w:t>
      </w:r>
      <w:r w:rsidR="003D288E" w:rsidRPr="00651AAF">
        <w:rPr>
          <w:szCs w:val="22"/>
        </w:rPr>
        <w:t xml:space="preserve">(lar)ı ve Sözleşme tarafı olmazlar. Ancak, projenin tasarımı ve uygulamasında yer alır ve </w:t>
      </w:r>
      <w:r w:rsidR="001201E4">
        <w:rPr>
          <w:szCs w:val="22"/>
        </w:rPr>
        <w:t>giderleri</w:t>
      </w:r>
      <w:r w:rsidR="001201E4" w:rsidRPr="00651AAF">
        <w:rPr>
          <w:szCs w:val="22"/>
        </w:rPr>
        <w:t xml:space="preserve"> </w:t>
      </w:r>
      <w:r w:rsidR="003D288E" w:rsidRPr="00651AAF">
        <w:rPr>
          <w:szCs w:val="22"/>
        </w:rPr>
        <w:t xml:space="preserve">(Uygulama Sözleşmeleri ve üçüncü taraflara Mali Destekten doğanlar da dahil olmak üzere), Hibe Sözleşmesi’nde </w:t>
      </w:r>
      <w:r w:rsidR="004720D9">
        <w:rPr>
          <w:szCs w:val="22"/>
        </w:rPr>
        <w:t>Faydalanıcı</w:t>
      </w:r>
      <w:r w:rsidR="003D288E" w:rsidRPr="00651AAF">
        <w:rPr>
          <w:szCs w:val="22"/>
        </w:rPr>
        <w:t xml:space="preserve">lar için geçerli tüm kurallara uyulması koşuluyla, uygun </w:t>
      </w:r>
      <w:r w:rsidR="001201E4">
        <w:rPr>
          <w:szCs w:val="22"/>
        </w:rPr>
        <w:t xml:space="preserve">gider </w:t>
      </w:r>
      <w:r w:rsidR="003D288E" w:rsidRPr="00651AAF">
        <w:rPr>
          <w:szCs w:val="22"/>
        </w:rPr>
        <w:t>kabul edilebilir.</w:t>
      </w:r>
    </w:p>
    <w:p w14:paraId="3B11A7F5" w14:textId="40CA9CD5" w:rsidR="003D288E" w:rsidRPr="00651AAF" w:rsidRDefault="003D288E" w:rsidP="003D288E">
      <w:pPr>
        <w:spacing w:after="0"/>
        <w:rPr>
          <w:szCs w:val="22"/>
        </w:rPr>
      </w:pPr>
      <w:r w:rsidRPr="00651AAF">
        <w:rPr>
          <w:szCs w:val="22"/>
        </w:rPr>
        <w:t>Bağlı kuruluş(lar)</w:t>
      </w:r>
      <w:r w:rsidR="0017043E" w:rsidRPr="00651AAF">
        <w:rPr>
          <w:szCs w:val="22"/>
        </w:rPr>
        <w:t>,</w:t>
      </w:r>
      <w:r w:rsidRPr="00651AAF">
        <w:rPr>
          <w:szCs w:val="22"/>
        </w:rPr>
        <w:t xml:space="preserve"> </w:t>
      </w:r>
      <w:r w:rsidR="001067EB" w:rsidRPr="00651AAF">
        <w:rPr>
          <w:szCs w:val="22"/>
        </w:rPr>
        <w:t>başvuru sahi</w:t>
      </w:r>
      <w:r w:rsidRPr="00651AAF">
        <w:rPr>
          <w:szCs w:val="22"/>
        </w:rPr>
        <w:t>bi ve/veya eş-başvuran(lar) için geçerli uygunluk kriterlerini sağlamak zorundadır. Bağlı kuruluş(lar)</w:t>
      </w:r>
      <w:r w:rsidR="0017043E" w:rsidRPr="00651AAF">
        <w:rPr>
          <w:szCs w:val="22"/>
        </w:rPr>
        <w:t>,</w:t>
      </w:r>
      <w:r w:rsidRPr="00651AAF">
        <w:rPr>
          <w:szCs w:val="22"/>
        </w:rPr>
        <w:t xml:space="preserve"> </w:t>
      </w:r>
      <w:r w:rsidR="008973FA">
        <w:rPr>
          <w:szCs w:val="22"/>
        </w:rPr>
        <w:t>Hibe Başvuru Formu</w:t>
      </w:r>
      <w:r w:rsidR="003E1D99">
        <w:rPr>
          <w:szCs w:val="22"/>
        </w:rPr>
        <w:t xml:space="preserve"> Kısım </w:t>
      </w:r>
      <w:r w:rsidRPr="00651AAF">
        <w:rPr>
          <w:szCs w:val="22"/>
        </w:rPr>
        <w:t>B</w:t>
      </w:r>
      <w:r w:rsidR="003E1D99">
        <w:rPr>
          <w:szCs w:val="22"/>
        </w:rPr>
        <w:t>,</w:t>
      </w:r>
      <w:r w:rsidRPr="00651AAF">
        <w:rPr>
          <w:szCs w:val="22"/>
        </w:rPr>
        <w:t xml:space="preserve"> </w:t>
      </w:r>
      <w:r w:rsidR="003E1D99">
        <w:rPr>
          <w:szCs w:val="22"/>
        </w:rPr>
        <w:t xml:space="preserve">Bölüm </w:t>
      </w:r>
      <w:r w:rsidRPr="00651AAF">
        <w:rPr>
          <w:szCs w:val="22"/>
        </w:rPr>
        <w:t>5</w:t>
      </w:r>
      <w:r w:rsidR="003E1D99">
        <w:rPr>
          <w:szCs w:val="22"/>
        </w:rPr>
        <w:t xml:space="preserve">’te </w:t>
      </w:r>
      <w:r w:rsidRPr="00651AAF">
        <w:rPr>
          <w:szCs w:val="22"/>
        </w:rPr>
        <w:t>yer alan Bağlı Kuruluş(lar)</w:t>
      </w:r>
      <w:r w:rsidR="00AF1E7A" w:rsidRPr="00651AAF">
        <w:rPr>
          <w:szCs w:val="22"/>
        </w:rPr>
        <w:t xml:space="preserve"> </w:t>
      </w:r>
      <w:r w:rsidRPr="00651AAF">
        <w:rPr>
          <w:szCs w:val="22"/>
        </w:rPr>
        <w:t>Beyanı’nı imzalamak zorundadır.</w:t>
      </w:r>
    </w:p>
    <w:p w14:paraId="1D85E380" w14:textId="1783BE9E" w:rsidR="004838CA" w:rsidRPr="00651AAF" w:rsidRDefault="00982FB1" w:rsidP="00982FB1">
      <w:pPr>
        <w:pStyle w:val="Balk3"/>
      </w:pPr>
      <w:bookmarkStart w:id="25" w:name="_Toc54040621"/>
      <w:r w:rsidRPr="00651AAF">
        <w:t>2.1.3.</w:t>
      </w:r>
      <w:r w:rsidRPr="00651AAF">
        <w:tab/>
      </w:r>
      <w:r w:rsidR="006D050D" w:rsidRPr="00651AAF">
        <w:t>İştir</w:t>
      </w:r>
      <w:r w:rsidR="00BC640F" w:rsidRPr="00651AAF">
        <w:t>a</w:t>
      </w:r>
      <w:r w:rsidR="006D050D" w:rsidRPr="00651AAF">
        <w:t>kçiler ve Yükleniciler</w:t>
      </w:r>
      <w:bookmarkEnd w:id="24"/>
      <w:bookmarkEnd w:id="25"/>
    </w:p>
    <w:p w14:paraId="3A1E525E" w14:textId="2E00577D" w:rsidR="009C7E3C" w:rsidRPr="00651AAF" w:rsidRDefault="009C7E3C" w:rsidP="009C7E3C">
      <w:pPr>
        <w:spacing w:after="0"/>
        <w:rPr>
          <w:szCs w:val="22"/>
        </w:rPr>
      </w:pPr>
      <w:bookmarkStart w:id="26" w:name="_Toc380145063"/>
      <w:bookmarkStart w:id="27" w:name="_Toc380145064"/>
      <w:bookmarkStart w:id="28" w:name="_Toc9434644"/>
      <w:bookmarkEnd w:id="26"/>
      <w:bookmarkEnd w:id="27"/>
      <w:r w:rsidRPr="00651AAF">
        <w:rPr>
          <w:szCs w:val="22"/>
        </w:rPr>
        <w:t xml:space="preserve">Aşağıda yer alan kuruluşlar, </w:t>
      </w:r>
      <w:r w:rsidR="001067EB" w:rsidRPr="00651AAF">
        <w:rPr>
          <w:szCs w:val="22"/>
        </w:rPr>
        <w:t>başvuru sahi</w:t>
      </w:r>
      <w:r w:rsidRPr="00651AAF">
        <w:rPr>
          <w:szCs w:val="22"/>
        </w:rPr>
        <w:t>p(ler)i veya bağlı kuruluşlar olarak kabul edilmemektedir ve “Ortaklık Yetki Belgesi”ni veya “bağlı kuruluş beyanı”nı imzalamak zorunda değillerdir:</w:t>
      </w:r>
    </w:p>
    <w:p w14:paraId="384AA59C" w14:textId="77777777" w:rsidR="009C7E3C" w:rsidRPr="00651AAF" w:rsidRDefault="009C7E3C" w:rsidP="007A6639">
      <w:pPr>
        <w:numPr>
          <w:ilvl w:val="0"/>
          <w:numId w:val="14"/>
        </w:numPr>
        <w:spacing w:after="0"/>
        <w:rPr>
          <w:szCs w:val="22"/>
        </w:rPr>
      </w:pPr>
      <w:r w:rsidRPr="00651AAF">
        <w:rPr>
          <w:szCs w:val="22"/>
        </w:rPr>
        <w:t>İştirakçiler</w:t>
      </w:r>
    </w:p>
    <w:p w14:paraId="22C013C3" w14:textId="310FBBE6" w:rsidR="009C7E3C" w:rsidRPr="00651AAF" w:rsidRDefault="009C7E3C" w:rsidP="003E1D99">
      <w:pPr>
        <w:spacing w:after="0"/>
        <w:rPr>
          <w:szCs w:val="22"/>
        </w:rPr>
      </w:pPr>
      <w:r w:rsidRPr="00651AAF">
        <w:rPr>
          <w:szCs w:val="22"/>
        </w:rPr>
        <w:t>Diğer kuruluşlar ya da bireyler projede yer alabilirler. Bu tarz iştirakçiler projede gerçek bir rol üstlenir ancak seyahat giderleri ve günlük harcırahlar haricinde hibeden yararlanamazlar. İştirakçilerin</w:t>
      </w:r>
      <w:r w:rsidR="00442792">
        <w:rPr>
          <w:szCs w:val="22"/>
        </w:rPr>
        <w:t xml:space="preserve"> Bölüm</w:t>
      </w:r>
      <w:r w:rsidRPr="00651AAF">
        <w:rPr>
          <w:szCs w:val="22"/>
        </w:rPr>
        <w:t xml:space="preserve"> 2.1.1’deki uygunluk kriterlerini sağlama şartı yoktur. İştirakçiler, </w:t>
      </w:r>
      <w:r w:rsidR="008973FA">
        <w:rPr>
          <w:szCs w:val="22"/>
        </w:rPr>
        <w:t>Hibe Başvuru Formu</w:t>
      </w:r>
      <w:r w:rsidR="003E1D99">
        <w:rPr>
          <w:szCs w:val="22"/>
        </w:rPr>
        <w:t xml:space="preserve"> Kısım </w:t>
      </w:r>
      <w:r w:rsidRPr="00651AAF">
        <w:rPr>
          <w:szCs w:val="22"/>
        </w:rPr>
        <w:t>B</w:t>
      </w:r>
      <w:r w:rsidR="003E1D99">
        <w:rPr>
          <w:szCs w:val="22"/>
        </w:rPr>
        <w:t xml:space="preserve">, Bölüm 6 </w:t>
      </w:r>
      <w:r w:rsidRPr="00651AAF">
        <w:rPr>
          <w:szCs w:val="22"/>
        </w:rPr>
        <w:t>“Projeye Katılan İştirakçiler”</w:t>
      </w:r>
      <w:r w:rsidR="003E1D99">
        <w:rPr>
          <w:szCs w:val="22"/>
        </w:rPr>
        <w:t>’de</w:t>
      </w:r>
      <w:r w:rsidRPr="00651AAF">
        <w:rPr>
          <w:szCs w:val="22"/>
        </w:rPr>
        <w:t xml:space="preserve"> belirtilmelidir. </w:t>
      </w:r>
    </w:p>
    <w:p w14:paraId="3DC2DB42" w14:textId="77777777" w:rsidR="009C7E3C" w:rsidRPr="00651AAF" w:rsidRDefault="009C7E3C" w:rsidP="007A6639">
      <w:pPr>
        <w:numPr>
          <w:ilvl w:val="0"/>
          <w:numId w:val="14"/>
        </w:numPr>
        <w:spacing w:after="0"/>
        <w:rPr>
          <w:szCs w:val="22"/>
        </w:rPr>
      </w:pPr>
      <w:r w:rsidRPr="00651AAF">
        <w:rPr>
          <w:szCs w:val="22"/>
        </w:rPr>
        <w:t>Yükleniciler</w:t>
      </w:r>
    </w:p>
    <w:p w14:paraId="2193658C" w14:textId="000A8B8F" w:rsidR="00E93668" w:rsidRPr="00651AAF" w:rsidRDefault="004720D9">
      <w:pPr>
        <w:spacing w:after="0"/>
        <w:rPr>
          <w:szCs w:val="22"/>
        </w:rPr>
      </w:pPr>
      <w:bookmarkStart w:id="29" w:name="_Toc324170829"/>
      <w:r>
        <w:rPr>
          <w:szCs w:val="22"/>
        </w:rPr>
        <w:t>Faydalanıcı</w:t>
      </w:r>
      <w:r w:rsidR="009C7E3C" w:rsidRPr="00651AAF">
        <w:rPr>
          <w:szCs w:val="22"/>
        </w:rPr>
        <w:t>ların ve bağlı kuruluşlarının alt yüklenicilerle sözleşme yapmalarına izin verilmektedir. İştirakçiler</w:t>
      </w:r>
      <w:r w:rsidR="009C7E3C" w:rsidRPr="00651AAF">
        <w:rPr>
          <w:snapToGrid/>
          <w:szCs w:val="22"/>
        </w:rPr>
        <w:t xml:space="preserve"> ve bağlı kuruluş(lar)</w:t>
      </w:r>
      <w:r w:rsidR="009C7E3C" w:rsidRPr="00651AAF">
        <w:rPr>
          <w:szCs w:val="22"/>
        </w:rPr>
        <w:t xml:space="preserve"> projede ayrıca yüklenici olamazlar. Yükleniciler, standart hibe sözleşmesi Ek IV’te yer alan satın alma kurallarına tabidirler.</w:t>
      </w:r>
      <w:bookmarkEnd w:id="29"/>
      <w:r w:rsidR="009C7E3C" w:rsidRPr="00651AAF">
        <w:rPr>
          <w:szCs w:val="22"/>
        </w:rPr>
        <w:t xml:space="preserve"> </w:t>
      </w:r>
    </w:p>
    <w:p w14:paraId="447CA3D9" w14:textId="3DAAE184" w:rsidR="0007408E" w:rsidRPr="00651AAF" w:rsidRDefault="004D313B" w:rsidP="004D313B">
      <w:pPr>
        <w:pStyle w:val="Balk3"/>
      </w:pPr>
      <w:bookmarkStart w:id="30" w:name="_Toc54040622"/>
      <w:r w:rsidRPr="00651AAF">
        <w:t>2.1.4.</w:t>
      </w:r>
      <w:r w:rsidRPr="00651AAF">
        <w:tab/>
      </w:r>
      <w:r w:rsidR="006D050D" w:rsidRPr="00651AAF">
        <w:t>Uygun Projeler: Başvuruda bulun</w:t>
      </w:r>
      <w:r w:rsidR="00BC640F" w:rsidRPr="00651AAF">
        <w:t>ul</w:t>
      </w:r>
      <w:r w:rsidR="006D050D" w:rsidRPr="00651AAF">
        <w:t xml:space="preserve">abilecek </w:t>
      </w:r>
      <w:bookmarkEnd w:id="28"/>
      <w:r w:rsidR="006D050D" w:rsidRPr="00651AAF">
        <w:t>projeler</w:t>
      </w:r>
      <w:bookmarkEnd w:id="30"/>
    </w:p>
    <w:p w14:paraId="17E85E28" w14:textId="330A5728" w:rsidR="00E93668" w:rsidRPr="00651AAF" w:rsidRDefault="00E93668" w:rsidP="00E93668">
      <w:r w:rsidRPr="00651AAF">
        <w:rPr>
          <w:u w:val="single"/>
        </w:rPr>
        <w:t>Tanım:</w:t>
      </w:r>
      <w:r w:rsidRPr="00651AAF">
        <w:t xml:space="preserve"> Bir </w:t>
      </w:r>
      <w:r w:rsidR="00AA64DF">
        <w:t>proje</w:t>
      </w:r>
      <w:r w:rsidRPr="00651AAF">
        <w:t>, bir dizi faaliyetten oluşur.</w:t>
      </w:r>
    </w:p>
    <w:p w14:paraId="4870D77B" w14:textId="668F5191" w:rsidR="00E93668" w:rsidRPr="00651AAF" w:rsidRDefault="00E93668" w:rsidP="00E93668">
      <w:r w:rsidRPr="001B4623">
        <w:rPr>
          <w:u w:val="single"/>
        </w:rPr>
        <w:t>Süre:</w:t>
      </w:r>
      <w:r w:rsidRPr="001B4623">
        <w:t xml:space="preserve"> Bir </w:t>
      </w:r>
      <w:r w:rsidR="00AA64DF" w:rsidRPr="001B4623">
        <w:t>projenin</w:t>
      </w:r>
      <w:r w:rsidRPr="001B4623">
        <w:t xml:space="preserve"> ilk planlanan süresi 12 aydan </w:t>
      </w:r>
      <w:r w:rsidR="00C950C9" w:rsidRPr="001B4623">
        <w:t>kısa</w:t>
      </w:r>
      <w:r w:rsidRPr="001B4623">
        <w:t>, 18 ay</w:t>
      </w:r>
      <w:r w:rsidR="00C950C9" w:rsidRPr="001B4623">
        <w:t>dan uzun olamaz</w:t>
      </w:r>
      <w:r w:rsidRPr="001B4623">
        <w:t>.</w:t>
      </w:r>
    </w:p>
    <w:p w14:paraId="2C07774E" w14:textId="77777777" w:rsidR="00E93668" w:rsidRPr="00651AAF" w:rsidRDefault="00E93668" w:rsidP="00E93668">
      <w:pPr>
        <w:rPr>
          <w:u w:val="single"/>
        </w:rPr>
      </w:pPr>
      <w:r w:rsidRPr="00651AAF">
        <w:rPr>
          <w:u w:val="single"/>
        </w:rPr>
        <w:t>Sektörler veya Temalar</w:t>
      </w:r>
    </w:p>
    <w:p w14:paraId="3578BB36" w14:textId="301CBEA3" w:rsidR="00E93668" w:rsidRPr="00651AAF" w:rsidRDefault="00E93668" w:rsidP="00E93668">
      <w:r w:rsidRPr="00651AAF">
        <w:t>Sektörler: Halk sağlığı, ulaşım, enerji, sanayi, turizm, kültürel miras, su kaynakları yönetimi, tarım ve balıkçılık</w:t>
      </w:r>
      <w:r w:rsidR="001B4623">
        <w:t>/</w:t>
      </w:r>
      <w:r w:rsidRPr="00651AAF">
        <w:t>hayvancılık ve gıda güvenliği, ekosistem hizmetleri, biyolojik çeşitlilik ve ormancılık, doğal afet risk yönetimi, atık ve atık su yönetimi, kentsel (planlama, altyapı, binalar), finans, sigorta, eğitim, iletişim ve diğer ilgili sektörler.</w:t>
      </w:r>
    </w:p>
    <w:p w14:paraId="73B2D238" w14:textId="77777777" w:rsidR="00E93668" w:rsidRPr="00651AAF" w:rsidRDefault="00E93668" w:rsidP="00E93668">
      <w:r w:rsidRPr="00651AAF">
        <w:rPr>
          <w:u w:val="single"/>
        </w:rPr>
        <w:t>Tema:</w:t>
      </w:r>
      <w:r w:rsidRPr="00651AAF">
        <w:t xml:space="preserve"> İklim değişikliğine uyum</w:t>
      </w:r>
    </w:p>
    <w:p w14:paraId="2E3792C0" w14:textId="77777777" w:rsidR="00E93668" w:rsidRPr="00651AAF" w:rsidRDefault="00E93668" w:rsidP="00E93668">
      <w:r w:rsidRPr="00651AAF">
        <w:rPr>
          <w:u w:val="single"/>
        </w:rPr>
        <w:t>Yer:</w:t>
      </w:r>
      <w:r w:rsidRPr="00651AAF">
        <w:t xml:space="preserve"> Projeler Türkiye'de yapılmalıdır.</w:t>
      </w:r>
    </w:p>
    <w:p w14:paraId="25059283" w14:textId="2E067AC2" w:rsidR="00E93668" w:rsidRPr="00651AAF" w:rsidRDefault="00E93668" w:rsidP="00E93668">
      <w:r w:rsidRPr="00651AAF">
        <w:lastRenderedPageBreak/>
        <w:t xml:space="preserve">Projenin diğer geçerli ülkelerden (AB Üye Devletleri veya IPA Yönetmeliği’ne göre diğer geçerli ülkelerden) eş-başvuran(lar)ı içermesi durumunda, </w:t>
      </w:r>
      <w:r w:rsidR="008E2D0A">
        <w:t>ön başvuru</w:t>
      </w:r>
      <w:r w:rsidRPr="00651AAF">
        <w:t xml:space="preserve"> veya tam başvurularda tam olarak gerekçelendirilmesi halinde, Türkiye'de gerçekleşecek faaliyetlere ek olarak, bu ülkelerde bazı faaliyetler uygulanabilir. Ancak, bu tür faaliyetler Proje’in büyük bir bölümünü oluşturamaz.</w:t>
      </w:r>
    </w:p>
    <w:p w14:paraId="61D27F5C" w14:textId="77777777" w:rsidR="00E93668" w:rsidRPr="00651AAF" w:rsidRDefault="00E93668" w:rsidP="00E93668">
      <w:pPr>
        <w:rPr>
          <w:u w:val="single"/>
        </w:rPr>
      </w:pPr>
      <w:r w:rsidRPr="00651AAF">
        <w:rPr>
          <w:u w:val="single"/>
        </w:rPr>
        <w:t xml:space="preserve">Proje Türleri: </w:t>
      </w:r>
    </w:p>
    <w:p w14:paraId="636CC91B" w14:textId="53621EC4" w:rsidR="00E93668" w:rsidRPr="00651AAF" w:rsidRDefault="00E93668" w:rsidP="00E93668">
      <w:r w:rsidRPr="00651AAF">
        <w:t>Projeler, 1.2'de belirtilen önceliklerden en az birine odaklanmalı ve “toplum içinde bilgi tabanını genişletme” konusunda bir bileşen (faaliyetler dizisi) içermelidir.</w:t>
      </w:r>
    </w:p>
    <w:p w14:paraId="5F6C0519" w14:textId="49A03EC4" w:rsidR="00E93668" w:rsidRPr="00651AAF" w:rsidRDefault="00E93668" w:rsidP="00E93668">
      <w:r w:rsidRPr="00651AAF">
        <w:t xml:space="preserve">Tüm projeler Türk kanunlarına ve mevzuatlarına </w:t>
      </w:r>
      <w:r w:rsidR="008E2D0A">
        <w:t xml:space="preserve">uygun olmalıdır. </w:t>
      </w:r>
    </w:p>
    <w:p w14:paraId="4E0C6653" w14:textId="77777777" w:rsidR="00E93668" w:rsidRPr="00651AAF" w:rsidRDefault="00E93668" w:rsidP="00E93668">
      <w:pPr>
        <w:rPr>
          <w:b/>
          <w:bCs/>
        </w:rPr>
      </w:pPr>
      <w:r w:rsidRPr="00651AAF">
        <w:rPr>
          <w:b/>
          <w:bCs/>
        </w:rPr>
        <w:t>Aşağıda listelenen projeler (projeler) yalnızca örnek amaçlıdır ve uygulamalar bu tür projelerle sınırlı değildir:</w:t>
      </w:r>
    </w:p>
    <w:p w14:paraId="4CBE5A9D" w14:textId="3E6DABFC" w:rsidR="00E93668" w:rsidRPr="00651AAF" w:rsidRDefault="00E93668" w:rsidP="006B4B1E">
      <w:pPr>
        <w:pStyle w:val="ListeParagraf"/>
        <w:numPr>
          <w:ilvl w:val="0"/>
          <w:numId w:val="44"/>
        </w:numPr>
        <w:spacing w:before="0" w:after="60" w:line="259" w:lineRule="auto"/>
        <w:ind w:left="357" w:hanging="357"/>
        <w:rPr>
          <w:b/>
          <w:bCs/>
        </w:rPr>
      </w:pPr>
      <w:r w:rsidRPr="00651AAF">
        <w:t>Yerel ve sektörel politikalarda iklim değişikliğinin etkilerine uyumun bütünleştirilmesi ve kapasite</w:t>
      </w:r>
      <w:r w:rsidR="00ED2170">
        <w:t>nin</w:t>
      </w:r>
      <w:r w:rsidRPr="00651AAF">
        <w:t xml:space="preserve">, kurumlar arası </w:t>
      </w:r>
      <w:proofErr w:type="gramStart"/>
      <w:r w:rsidRPr="00651AAF">
        <w:t>işbirliği</w:t>
      </w:r>
      <w:r w:rsidR="00ED2170">
        <w:t>nin</w:t>
      </w:r>
      <w:proofErr w:type="gramEnd"/>
      <w:r w:rsidRPr="00651AAF">
        <w:t xml:space="preserve"> ve koordinasyonun güçlendirilmesi,</w:t>
      </w:r>
    </w:p>
    <w:p w14:paraId="3DA7186B" w14:textId="77777777" w:rsidR="00E93668" w:rsidRPr="00651AAF" w:rsidRDefault="00E93668" w:rsidP="006B4B1E">
      <w:pPr>
        <w:pStyle w:val="ListeParagraf"/>
        <w:numPr>
          <w:ilvl w:val="0"/>
          <w:numId w:val="44"/>
        </w:numPr>
        <w:spacing w:before="0" w:after="60" w:line="259" w:lineRule="auto"/>
        <w:ind w:left="357" w:hanging="357"/>
      </w:pPr>
      <w:r w:rsidRPr="00651AAF">
        <w:t>İlgili sektörlerde iklim değişikliğinin etkilerine uyumu sağlamak için Ar-Ge ve bilimsel çalışmalar geliştirmek ve yaygınlaştırmak,</w:t>
      </w:r>
    </w:p>
    <w:p w14:paraId="4E60A37A" w14:textId="77777777" w:rsidR="00E93668" w:rsidRPr="00651AAF" w:rsidRDefault="00E93668" w:rsidP="006B4B1E">
      <w:pPr>
        <w:pStyle w:val="ListeParagraf"/>
        <w:numPr>
          <w:ilvl w:val="0"/>
          <w:numId w:val="44"/>
        </w:numPr>
        <w:spacing w:before="0" w:after="60" w:line="259" w:lineRule="auto"/>
        <w:ind w:left="357" w:hanging="357"/>
      </w:pPr>
      <w:r w:rsidRPr="00651AAF">
        <w:t>Sürdürülebilir üretim ve tüketimi artırmak ve iklim değişikliğine uyum için yenilikçi finansman araçları geliştirmek,</w:t>
      </w:r>
    </w:p>
    <w:p w14:paraId="6C6C5AA8" w14:textId="77777777" w:rsidR="00E93668" w:rsidRPr="00651AAF" w:rsidRDefault="00E93668" w:rsidP="006B4B1E">
      <w:pPr>
        <w:pStyle w:val="ListeParagraf"/>
        <w:numPr>
          <w:ilvl w:val="0"/>
          <w:numId w:val="44"/>
        </w:numPr>
        <w:spacing w:before="0" w:after="60" w:line="259" w:lineRule="auto"/>
        <w:ind w:left="357" w:hanging="357"/>
      </w:pPr>
      <w:r w:rsidRPr="00651AAF">
        <w:t>İklim değişikliği ile mücadelede toplum temelli uyum önlemlerinin geliştirilmesi,</w:t>
      </w:r>
    </w:p>
    <w:p w14:paraId="13DEC8FC" w14:textId="340ED5E1" w:rsidR="00E93668" w:rsidRPr="00651AAF" w:rsidRDefault="00E93668" w:rsidP="006B4B1E">
      <w:pPr>
        <w:pStyle w:val="ListeParagraf"/>
        <w:numPr>
          <w:ilvl w:val="0"/>
          <w:numId w:val="44"/>
        </w:numPr>
        <w:spacing w:before="0" w:after="60" w:line="259" w:lineRule="auto"/>
        <w:ind w:left="357" w:hanging="357"/>
      </w:pPr>
      <w:r w:rsidRPr="00651AAF">
        <w:t xml:space="preserve">İklim değişikliğine uyum alanında </w:t>
      </w:r>
      <w:r w:rsidR="00BE3888">
        <w:t xml:space="preserve">yol </w:t>
      </w:r>
      <w:r w:rsidRPr="00651AAF">
        <w:t xml:space="preserve">gösterici projelere </w:t>
      </w:r>
      <w:r w:rsidR="00CD3539">
        <w:t>rehber</w:t>
      </w:r>
      <w:r w:rsidR="00CD3539" w:rsidRPr="00651AAF">
        <w:t>lik</w:t>
      </w:r>
      <w:r w:rsidRPr="00651AAF">
        <w:t xml:space="preserve"> etmek, </w:t>
      </w:r>
    </w:p>
    <w:p w14:paraId="64D11907" w14:textId="77777777" w:rsidR="00E93668" w:rsidRPr="00651AAF" w:rsidRDefault="00E93668" w:rsidP="006B4B1E">
      <w:pPr>
        <w:pStyle w:val="ListeParagraf"/>
        <w:numPr>
          <w:ilvl w:val="0"/>
          <w:numId w:val="44"/>
        </w:numPr>
        <w:spacing w:before="0" w:after="60" w:line="259" w:lineRule="auto"/>
        <w:ind w:left="357" w:hanging="357"/>
      </w:pPr>
      <w:r w:rsidRPr="00651AAF">
        <w:t>İklim değişikliğine uyum sağlamanın aciliyeti ve önemi konusunda farkındalık yaratmak,</w:t>
      </w:r>
    </w:p>
    <w:p w14:paraId="44BA0533" w14:textId="77777777" w:rsidR="00E93668" w:rsidRPr="00651AAF" w:rsidRDefault="00E93668" w:rsidP="006B4B1E">
      <w:pPr>
        <w:pStyle w:val="ListeParagraf"/>
        <w:numPr>
          <w:ilvl w:val="0"/>
          <w:numId w:val="44"/>
        </w:numPr>
        <w:spacing w:before="0" w:after="60" w:line="259" w:lineRule="auto"/>
        <w:ind w:left="357" w:hanging="357"/>
      </w:pPr>
      <w:r w:rsidRPr="00651AAF">
        <w:t>Özellikle Türkiye ve/veya AB içindeki kuruluşlar ve şehirlerle işbirliği içinde en iyi uygulamaların yaygınlaştırılması,</w:t>
      </w:r>
    </w:p>
    <w:p w14:paraId="2F663F55" w14:textId="67C7441C" w:rsidR="00E93668" w:rsidRPr="00651AAF" w:rsidRDefault="00E93668" w:rsidP="006B4B1E">
      <w:pPr>
        <w:pStyle w:val="ListeParagraf"/>
        <w:numPr>
          <w:ilvl w:val="0"/>
          <w:numId w:val="44"/>
        </w:numPr>
        <w:spacing w:before="0" w:after="60" w:line="259" w:lineRule="auto"/>
        <w:ind w:left="357" w:hanging="357"/>
      </w:pPr>
      <w:r w:rsidRPr="00651AAF">
        <w:t xml:space="preserve">İklim değişikliğinden kaynaklanan doğal afetlerin yönetimi için tehdit ve risklerin belirlenmesi ve müdahale mekanizmalarının </w:t>
      </w:r>
      <w:proofErr w:type="gramStart"/>
      <w:r w:rsidRPr="00651AAF">
        <w:t>güçlendirilmesi,</w:t>
      </w:r>
      <w:proofErr w:type="gramEnd"/>
      <w:r w:rsidRPr="00651AAF">
        <w:t xml:space="preserve"> ve afet risklerinin azaltılması dahil olmak üzere </w:t>
      </w:r>
      <w:r w:rsidR="00BE3888" w:rsidRPr="00651AAF">
        <w:t>etkilene bilirliğ</w:t>
      </w:r>
      <w:r w:rsidR="00BE3888">
        <w:t>in</w:t>
      </w:r>
      <w:r w:rsidRPr="00651AAF">
        <w:t xml:space="preserve"> azaltılması,</w:t>
      </w:r>
    </w:p>
    <w:p w14:paraId="00987680" w14:textId="77777777" w:rsidR="00E93668" w:rsidRPr="00651AAF" w:rsidRDefault="00E93668" w:rsidP="006B4B1E">
      <w:pPr>
        <w:pStyle w:val="ListeParagraf"/>
        <w:numPr>
          <w:ilvl w:val="0"/>
          <w:numId w:val="44"/>
        </w:numPr>
        <w:spacing w:before="0" w:after="60" w:line="259" w:lineRule="auto"/>
        <w:ind w:left="357" w:hanging="357"/>
      </w:pPr>
      <w:r w:rsidRPr="00651AAF">
        <w:t>Devlet ve devlet dışı aktörler arasında kapasite geliştirmek ve kurumlar arası işbirliğini geliştirmek,</w:t>
      </w:r>
    </w:p>
    <w:p w14:paraId="7406BF13" w14:textId="77777777" w:rsidR="00E93668" w:rsidRPr="00651AAF" w:rsidRDefault="00E93668" w:rsidP="006B4B1E">
      <w:pPr>
        <w:pStyle w:val="ListeParagraf"/>
        <w:numPr>
          <w:ilvl w:val="0"/>
          <w:numId w:val="44"/>
        </w:numPr>
        <w:spacing w:before="0" w:after="60" w:line="259" w:lineRule="auto"/>
        <w:ind w:left="357" w:hanging="357"/>
      </w:pPr>
      <w:r w:rsidRPr="00651AAF">
        <w:t>İklim değişikliğinin etkilerini yerel düzeyde belirlemek ve izlemek,</w:t>
      </w:r>
    </w:p>
    <w:p w14:paraId="41DD2D0C" w14:textId="77777777" w:rsidR="00E93668" w:rsidRPr="00651AAF" w:rsidRDefault="00E93668" w:rsidP="006B4B1E">
      <w:pPr>
        <w:pStyle w:val="ListeParagraf"/>
        <w:numPr>
          <w:ilvl w:val="0"/>
          <w:numId w:val="44"/>
        </w:numPr>
        <w:spacing w:before="0" w:after="60" w:line="259" w:lineRule="auto"/>
        <w:ind w:left="357" w:hanging="357"/>
      </w:pPr>
      <w:r w:rsidRPr="00651AAF">
        <w:t>Riskli alanlarda acil müdahale proje planları geliştirmek, erken uyarı sistemleri ve gerekli altyapıyı sağlamak,</w:t>
      </w:r>
    </w:p>
    <w:p w14:paraId="5D15EF03" w14:textId="40542B42" w:rsidR="00E93668" w:rsidRPr="00651AAF" w:rsidRDefault="00E93668" w:rsidP="006B4B1E">
      <w:pPr>
        <w:pStyle w:val="ListeParagraf"/>
        <w:numPr>
          <w:ilvl w:val="0"/>
          <w:numId w:val="44"/>
        </w:numPr>
        <w:spacing w:before="0" w:after="60" w:line="259" w:lineRule="auto"/>
        <w:ind w:left="357" w:hanging="357"/>
      </w:pPr>
      <w:r w:rsidRPr="00651AAF">
        <w:t>İklim değişikliğine uyum için teknoloji ve yenilikçi araçlar geliştirmek ve</w:t>
      </w:r>
      <w:r w:rsidR="001B4623">
        <w:t>/</w:t>
      </w:r>
      <w:r w:rsidRPr="00651AAF">
        <w:t>veya uygulamak,</w:t>
      </w:r>
    </w:p>
    <w:p w14:paraId="2D7F3523" w14:textId="1BE8CE47" w:rsidR="00E93668" w:rsidRPr="00651AAF" w:rsidRDefault="00E93668" w:rsidP="006B4B1E">
      <w:pPr>
        <w:pStyle w:val="ListeParagraf"/>
        <w:numPr>
          <w:ilvl w:val="0"/>
          <w:numId w:val="44"/>
        </w:numPr>
        <w:spacing w:before="0" w:after="60" w:line="259" w:lineRule="auto"/>
        <w:ind w:left="357" w:hanging="357"/>
      </w:pPr>
      <w:r w:rsidRPr="00651AAF">
        <w:t>Azaltımı d</w:t>
      </w:r>
      <w:r w:rsidR="00BE3888">
        <w:t>a</w:t>
      </w:r>
      <w:r w:rsidRPr="00651AAF">
        <w:t xml:space="preserve"> ele alan iklim değişikliğine uyum proje planlaması ve strateji geliştirme</w:t>
      </w:r>
      <w:r w:rsidR="00BE3888">
        <w:t>k</w:t>
      </w:r>
      <w:r w:rsidRPr="00651AAF">
        <w:t xml:space="preserve">. </w:t>
      </w:r>
    </w:p>
    <w:p w14:paraId="04263A8A" w14:textId="72B7A5B1" w:rsidR="00E93668" w:rsidRPr="00651AAF" w:rsidRDefault="00E93668" w:rsidP="00E93668">
      <w:r w:rsidRPr="00651AAF">
        <w:t>Tüm projeler yukarıda belirtilen sektörlere hitap edecek şekilde tasarlanabilir.</w:t>
      </w:r>
    </w:p>
    <w:p w14:paraId="49A063CC" w14:textId="77777777" w:rsidR="00E93668" w:rsidRPr="00651AAF" w:rsidRDefault="00E93668" w:rsidP="00E93668">
      <w:r w:rsidRPr="00651AAF">
        <w:t>Tüm projeler, projelerin sonuçlarının geniş çapta yayılmasını sağlamalıdır.</w:t>
      </w:r>
    </w:p>
    <w:p w14:paraId="292174A2" w14:textId="77777777" w:rsidR="00E93668" w:rsidRPr="00651AAF" w:rsidRDefault="00E93668" w:rsidP="00E93668">
      <w:r w:rsidRPr="00651AAF">
        <w:t>Aşağıdaki proje türleri uygun değildir:</w:t>
      </w:r>
    </w:p>
    <w:p w14:paraId="0384376F" w14:textId="77777777" w:rsidR="00E93668" w:rsidRPr="00651AAF" w:rsidRDefault="00E93668" w:rsidP="006B4B1E">
      <w:pPr>
        <w:pStyle w:val="ListeParagraf"/>
        <w:numPr>
          <w:ilvl w:val="0"/>
          <w:numId w:val="45"/>
        </w:numPr>
        <w:spacing w:before="0" w:after="60" w:line="259" w:lineRule="auto"/>
        <w:ind w:left="357" w:hanging="357"/>
      </w:pPr>
      <w:r w:rsidRPr="00651AAF">
        <w:t>Çalıştaylara, seminerlere, konferanslara ve kongrelere katılım için yalnızca veya esas olarak bireysel sponsorluklarla ilgili projeler,</w:t>
      </w:r>
    </w:p>
    <w:p w14:paraId="024F42DE" w14:textId="137C1890" w:rsidR="00E93668" w:rsidRPr="00651AAF" w:rsidRDefault="00E93668" w:rsidP="006B4B1E">
      <w:pPr>
        <w:pStyle w:val="ListeParagraf"/>
        <w:numPr>
          <w:ilvl w:val="0"/>
          <w:numId w:val="45"/>
        </w:numPr>
        <w:spacing w:before="0" w:after="60" w:line="259" w:lineRule="auto"/>
        <w:ind w:left="357" w:hanging="357"/>
      </w:pPr>
      <w:r w:rsidRPr="00651AAF">
        <w:t xml:space="preserve">Sadece </w:t>
      </w:r>
      <w:r w:rsidR="00BE3888">
        <w:t>araştırmalar</w:t>
      </w:r>
      <w:r w:rsidRPr="00651AAF">
        <w:t xml:space="preserve"> veya eğitim kursları için bireysel burslarla ilgili projeler,</w:t>
      </w:r>
    </w:p>
    <w:p w14:paraId="35C4F233" w14:textId="77777777" w:rsidR="00E93668" w:rsidRPr="00651AAF" w:rsidRDefault="00E93668" w:rsidP="006B4B1E">
      <w:pPr>
        <w:pStyle w:val="ListeParagraf"/>
        <w:numPr>
          <w:ilvl w:val="0"/>
          <w:numId w:val="45"/>
        </w:numPr>
        <w:spacing w:before="0" w:after="60" w:line="259" w:lineRule="auto"/>
        <w:ind w:left="357" w:hanging="357"/>
      </w:pPr>
      <w:r w:rsidRPr="00651AAF">
        <w:t>Konferanslar, yuvarlak masa toplantıları, seminerler veya benzeri etkinlikler gibi tek seferlik projeler.</w:t>
      </w:r>
    </w:p>
    <w:p w14:paraId="5F8C672B" w14:textId="77777777" w:rsidR="00E93668" w:rsidRPr="00651AAF" w:rsidRDefault="00E93668" w:rsidP="00E93668">
      <w:pPr>
        <w:spacing w:after="60"/>
      </w:pPr>
      <w:r w:rsidRPr="00651AAF">
        <w:t xml:space="preserve">Bu projeler ancak daha geniş bir projenin parçası olmaları halinde finanse edilebilir. Bu amaçla, bir konferans için hazırlık faaliyetleri ve bildirilerin yayınlanması kendi başlarına geniş bir proje oluşturmamaktadır. </w:t>
      </w:r>
    </w:p>
    <w:p w14:paraId="285EC8E5" w14:textId="77777777" w:rsidR="00E93668" w:rsidRPr="00651AAF" w:rsidRDefault="00E93668" w:rsidP="006B4B1E">
      <w:pPr>
        <w:pStyle w:val="ListeParagraf"/>
        <w:numPr>
          <w:ilvl w:val="0"/>
          <w:numId w:val="46"/>
        </w:numPr>
        <w:spacing w:before="0" w:after="60" w:line="259" w:lineRule="auto"/>
        <w:ind w:left="357" w:hanging="357"/>
      </w:pPr>
      <w:r w:rsidRPr="00651AAF">
        <w:t>Başvuru sahibinin halihazırda Hükümet bütçesinden, diğer Topluluk programlarından veya diğer fonlardan finansman aldığı projeler,</w:t>
      </w:r>
    </w:p>
    <w:p w14:paraId="574DBEB9" w14:textId="1BBCC2D1" w:rsidR="00E93668" w:rsidRPr="00651AAF" w:rsidRDefault="00E93668" w:rsidP="006B4B1E">
      <w:pPr>
        <w:pStyle w:val="ListeParagraf"/>
        <w:numPr>
          <w:ilvl w:val="0"/>
          <w:numId w:val="46"/>
        </w:numPr>
        <w:spacing w:before="0" w:after="60" w:line="259" w:lineRule="auto"/>
        <w:ind w:left="357" w:hanging="357"/>
      </w:pPr>
      <w:r w:rsidRPr="00651AAF">
        <w:t xml:space="preserve">Sözleşme Makamı ile sözleşme imzalanmadan önce başlatılan </w:t>
      </w:r>
      <w:r w:rsidR="008E2D0A">
        <w:t>faaliyetler,</w:t>
      </w:r>
    </w:p>
    <w:p w14:paraId="5C9AAEA0" w14:textId="77777777" w:rsidR="00E93668" w:rsidRPr="00651AAF" w:rsidRDefault="00E93668" w:rsidP="006B4B1E">
      <w:pPr>
        <w:pStyle w:val="ListeParagraf"/>
        <w:numPr>
          <w:ilvl w:val="0"/>
          <w:numId w:val="46"/>
        </w:numPr>
        <w:spacing w:before="0" w:after="60" w:line="259" w:lineRule="auto"/>
      </w:pPr>
      <w:r w:rsidRPr="00651AAF">
        <w:lastRenderedPageBreak/>
        <w:t>Yalnızca akademik araştırma faaliyetlerinden oluşan projeler, fizibilite çalışmaları (daha geniş bir projenin parçası değilse),</w:t>
      </w:r>
    </w:p>
    <w:p w14:paraId="352A0DC9" w14:textId="77777777" w:rsidR="00E93668" w:rsidRPr="00651AAF" w:rsidRDefault="00E93668" w:rsidP="006B4B1E">
      <w:pPr>
        <w:pStyle w:val="ListeParagraf"/>
        <w:numPr>
          <w:ilvl w:val="0"/>
          <w:numId w:val="46"/>
        </w:numPr>
        <w:spacing w:before="0" w:after="60" w:line="259" w:lineRule="auto"/>
      </w:pPr>
      <w:r w:rsidRPr="00651AAF">
        <w:t>Ticari projeler,</w:t>
      </w:r>
    </w:p>
    <w:p w14:paraId="295FB3CF" w14:textId="77777777" w:rsidR="00E93668" w:rsidRPr="00651AAF" w:rsidRDefault="00E93668" w:rsidP="006B4B1E">
      <w:pPr>
        <w:pStyle w:val="ListeParagraf"/>
        <w:numPr>
          <w:ilvl w:val="0"/>
          <w:numId w:val="46"/>
        </w:numPr>
        <w:spacing w:before="0" w:after="60" w:line="259" w:lineRule="auto"/>
      </w:pPr>
      <w:r w:rsidRPr="00651AAF">
        <w:t>Doğası gereği ideolojik olarak önyargılı veya partizan projeler,</w:t>
      </w:r>
    </w:p>
    <w:p w14:paraId="5781D33B" w14:textId="77777777" w:rsidR="00E93668" w:rsidRPr="00651AAF" w:rsidRDefault="00E93668" w:rsidP="006B4B1E">
      <w:pPr>
        <w:pStyle w:val="ListeParagraf"/>
        <w:numPr>
          <w:ilvl w:val="0"/>
          <w:numId w:val="46"/>
        </w:numPr>
        <w:spacing w:before="0" w:after="60" w:line="259" w:lineRule="auto"/>
      </w:pPr>
      <w:r w:rsidRPr="00651AAF">
        <w:t>Siyasi partileri destekleyen projeler,</w:t>
      </w:r>
    </w:p>
    <w:p w14:paraId="2A915FC4" w14:textId="77777777" w:rsidR="00E93668" w:rsidRPr="00651AAF" w:rsidRDefault="00E93668" w:rsidP="006B4B1E">
      <w:pPr>
        <w:pStyle w:val="ListeParagraf"/>
        <w:numPr>
          <w:ilvl w:val="0"/>
          <w:numId w:val="46"/>
        </w:numPr>
        <w:spacing w:before="0" w:after="60" w:line="259" w:lineRule="auto"/>
      </w:pPr>
      <w:r w:rsidRPr="00651AAF">
        <w:t>Mali destek projeleri (yani hibenin başka kuruluşlara veya işlerini kuranlar gibi kişilere daha fazla hibe (mali veya ayni) veya kredi vermek için kullanılması),</w:t>
      </w:r>
    </w:p>
    <w:p w14:paraId="2613BA2C" w14:textId="77777777" w:rsidR="00E93668" w:rsidRPr="00651AAF" w:rsidRDefault="00E93668" w:rsidP="006B4B1E">
      <w:pPr>
        <w:pStyle w:val="ListeParagraf"/>
        <w:numPr>
          <w:ilvl w:val="0"/>
          <w:numId w:val="46"/>
        </w:numPr>
        <w:spacing w:before="0" w:after="60" w:line="259" w:lineRule="auto"/>
      </w:pPr>
      <w:r w:rsidRPr="00651AAF">
        <w:t>Özel veya kamu teşebbüslerinin kuruluş veya faaliyetlerini, ve kar getirici faaliyetleri destekleyen projeler,</w:t>
      </w:r>
    </w:p>
    <w:p w14:paraId="5DD9E6E6" w14:textId="77777777" w:rsidR="00E93668" w:rsidRPr="00651AAF" w:rsidRDefault="00E93668" w:rsidP="006B4B1E">
      <w:pPr>
        <w:pStyle w:val="ListeParagraf"/>
        <w:numPr>
          <w:ilvl w:val="0"/>
          <w:numId w:val="46"/>
        </w:numPr>
        <w:spacing w:before="0" w:after="60" w:line="259" w:lineRule="auto"/>
      </w:pPr>
      <w:r w:rsidRPr="00651AAF">
        <w:t>Yiyecek, giyecek, sağlık ve eğitim ücretleri gibi sosyal hizmet projeleri.</w:t>
      </w:r>
    </w:p>
    <w:tbl>
      <w:tblPr>
        <w:tblpPr w:leftFromText="180" w:rightFromText="180"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93668" w:rsidRPr="00651AAF" w14:paraId="10443875" w14:textId="77777777" w:rsidTr="00B07B16">
        <w:tc>
          <w:tcPr>
            <w:tcW w:w="9533" w:type="dxa"/>
          </w:tcPr>
          <w:p w14:paraId="0B7BF93F" w14:textId="77777777" w:rsidR="00E93668" w:rsidRPr="00651AAF" w:rsidRDefault="00E93668" w:rsidP="00B07B16">
            <w:pPr>
              <w:tabs>
                <w:tab w:val="left" w:pos="689"/>
              </w:tabs>
              <w:jc w:val="center"/>
              <w:rPr>
                <w:b/>
              </w:rPr>
            </w:pPr>
            <w:bookmarkStart w:id="31" w:name="_Hlk49267652"/>
            <w:r w:rsidRPr="00651AAF">
              <w:rPr>
                <w:b/>
              </w:rPr>
              <w:t>ÖNEMLİ NOT 2</w:t>
            </w:r>
          </w:p>
          <w:p w14:paraId="2E15AABF" w14:textId="338A9C66" w:rsidR="00E93668" w:rsidRPr="00651AAF" w:rsidRDefault="00E93668" w:rsidP="00B07B16">
            <w:pPr>
              <w:tabs>
                <w:tab w:val="left" w:pos="689"/>
              </w:tabs>
              <w:rPr>
                <w:bCs/>
              </w:rPr>
            </w:pPr>
            <w:r w:rsidRPr="00651AAF">
              <w:rPr>
                <w:bCs/>
              </w:rPr>
              <w:t>Tüm projelerin (projelerin), proje faaliyetlerinde toplumsal cinsiyet eşitliğini ve belirli katma değer unsurlarını ve</w:t>
            </w:r>
            <w:r w:rsidR="008E2D0A">
              <w:rPr>
                <w:bCs/>
              </w:rPr>
              <w:t xml:space="preserve"> yatay</w:t>
            </w:r>
            <w:r w:rsidRPr="00651AAF">
              <w:rPr>
                <w:bCs/>
              </w:rPr>
              <w:t xml:space="preserve"> konuları (inovasyon, en iyi uygulamalar, sürdürülebilir sonuçlar gibi) sağlaması beklenmektedir. Bu noktalar, değerlendirme tablosunun ilgili bölümlerinde değerlendirmeye tabi olacaktır.</w:t>
            </w:r>
          </w:p>
        </w:tc>
      </w:tr>
    </w:tbl>
    <w:bookmarkEnd w:id="31"/>
    <w:p w14:paraId="24369687" w14:textId="77777777" w:rsidR="00E93668" w:rsidRPr="00651AAF" w:rsidRDefault="00E93668" w:rsidP="00E93668">
      <w:pPr>
        <w:rPr>
          <w:u w:val="single"/>
        </w:rPr>
      </w:pPr>
      <w:r w:rsidRPr="00651AAF">
        <w:rPr>
          <w:u w:val="single"/>
        </w:rPr>
        <w:t xml:space="preserve">Faaliyet Türleri: </w:t>
      </w:r>
    </w:p>
    <w:p w14:paraId="5D399175" w14:textId="77777777" w:rsidR="00E93668" w:rsidRPr="00651AAF" w:rsidRDefault="00E93668" w:rsidP="00E93668">
      <w:pPr>
        <w:rPr>
          <w:b/>
          <w:bCs/>
        </w:rPr>
      </w:pPr>
      <w:r w:rsidRPr="00651AAF">
        <w:rPr>
          <w:b/>
          <w:bCs/>
        </w:rPr>
        <w:t>Aşağıda listelenen faaliyetler sadece örnek amaçlıdır ve bu tür faaliyetlerle sınırlı değildir:</w:t>
      </w:r>
    </w:p>
    <w:p w14:paraId="048E1C3C" w14:textId="1436C3F5" w:rsidR="00E93668" w:rsidRPr="00651AAF" w:rsidRDefault="008E2D0A" w:rsidP="006B4B1E">
      <w:pPr>
        <w:pStyle w:val="ListeParagraf"/>
        <w:numPr>
          <w:ilvl w:val="0"/>
          <w:numId w:val="47"/>
        </w:numPr>
        <w:spacing w:before="0" w:after="60" w:line="259" w:lineRule="auto"/>
      </w:pPr>
      <w:r>
        <w:t>Çalıştaylar</w:t>
      </w:r>
      <w:r w:rsidR="00E93668" w:rsidRPr="00651AAF">
        <w:t>, eğitim oturumları, çalışma ziyaretleri, halka açık kampanyalar, etkinlikler, yarışmalar, sergiler, okullarda eğitim faaliyetleri, seminerler, konferanslar, sosyal medya yayımı vb. yoluyla kapasite geliştirme ve farkındalık artırma faaliyetleri,</w:t>
      </w:r>
    </w:p>
    <w:p w14:paraId="5ADDDE65" w14:textId="77777777" w:rsidR="00E93668" w:rsidRPr="00651AAF" w:rsidRDefault="00E93668" w:rsidP="006B4B1E">
      <w:pPr>
        <w:pStyle w:val="ListeParagraf"/>
        <w:numPr>
          <w:ilvl w:val="0"/>
          <w:numId w:val="47"/>
        </w:numPr>
        <w:spacing w:before="0" w:after="60" w:line="259" w:lineRule="auto"/>
        <w:ind w:left="357" w:hanging="357"/>
      </w:pPr>
      <w:r w:rsidRPr="00651AAF">
        <w:t>Ulusal ve AB'deki uluslararası paydaşlar arasında, kurumlar arası ortak çalışma ve işbirliği faaliyetleri, ve sinerjilerin, öğrenilen derslerin ve deneyim alışverişinin ve iyi uygulamaların desteklenmesi ve artırılmasına yönelik faaliyetler,</w:t>
      </w:r>
    </w:p>
    <w:p w14:paraId="0CA9B62A" w14:textId="14F3FCFC" w:rsidR="00E93668" w:rsidRPr="00651AAF" w:rsidRDefault="00E93668" w:rsidP="006B4B1E">
      <w:pPr>
        <w:pStyle w:val="ListeParagraf"/>
        <w:numPr>
          <w:ilvl w:val="0"/>
          <w:numId w:val="47"/>
        </w:numPr>
        <w:spacing w:before="0" w:after="60" w:line="259" w:lineRule="auto"/>
        <w:ind w:left="357" w:hanging="357"/>
      </w:pPr>
      <w:r w:rsidRPr="00651AAF">
        <w:t xml:space="preserve">Araştırma, analiz, çalışmalar, masa başı incelemeleri, anket faaliyetleri, saha çalışmaları, haritalama, modelleme vb. </w:t>
      </w:r>
      <w:r w:rsidR="000C7463">
        <w:t>i</w:t>
      </w:r>
      <w:r w:rsidRPr="00651AAF">
        <w:t xml:space="preserve">çeren faaliyetler, </w:t>
      </w:r>
    </w:p>
    <w:p w14:paraId="65BE2B31" w14:textId="654DAF5A" w:rsidR="00E93668" w:rsidRPr="00651AAF" w:rsidRDefault="00E93668" w:rsidP="006B4B1E">
      <w:pPr>
        <w:pStyle w:val="ListeParagraf"/>
        <w:numPr>
          <w:ilvl w:val="0"/>
          <w:numId w:val="47"/>
        </w:numPr>
        <w:spacing w:before="0" w:after="60" w:line="259" w:lineRule="auto"/>
        <w:ind w:left="357" w:hanging="357"/>
      </w:pPr>
      <w:r w:rsidRPr="00651AAF">
        <w:t xml:space="preserve">Paydaşları benzer projeler geliştirmeye teşvik etmek için yol gösterici ve </w:t>
      </w:r>
      <w:r w:rsidR="00C10685">
        <w:t>rehber</w:t>
      </w:r>
      <w:r w:rsidRPr="00651AAF">
        <w:t xml:space="preserve"> niteliğindeki uygulamaların geliştirilmesine yönelik faaliyetler, </w:t>
      </w:r>
    </w:p>
    <w:p w14:paraId="4B8BF102" w14:textId="77777777" w:rsidR="00E93668" w:rsidRPr="00651AAF" w:rsidRDefault="00E93668" w:rsidP="006B4B1E">
      <w:pPr>
        <w:pStyle w:val="ListeParagraf"/>
        <w:numPr>
          <w:ilvl w:val="0"/>
          <w:numId w:val="47"/>
        </w:numPr>
        <w:spacing w:before="0" w:after="60" w:line="259" w:lineRule="auto"/>
        <w:ind w:left="357" w:hanging="357"/>
      </w:pPr>
      <w:r w:rsidRPr="00651AAF">
        <w:t>Altyapı ve diğer işler,</w:t>
      </w:r>
    </w:p>
    <w:p w14:paraId="52A9BD61" w14:textId="77777777" w:rsidR="00E93668" w:rsidRPr="00651AAF" w:rsidRDefault="00E93668" w:rsidP="006B4B1E">
      <w:pPr>
        <w:pStyle w:val="ListeParagraf"/>
        <w:numPr>
          <w:ilvl w:val="0"/>
          <w:numId w:val="47"/>
        </w:numPr>
        <w:spacing w:before="0" w:after="60" w:line="259" w:lineRule="auto"/>
        <w:ind w:left="357" w:hanging="357"/>
      </w:pPr>
      <w:r w:rsidRPr="00651AAF">
        <w:t xml:space="preserve">Erken uyarı sistemleri, izleme sistemleri ve veri tabanı geliştirme sistemlerinin geliştirilmesi ile ilgili faaliyetler, </w:t>
      </w:r>
    </w:p>
    <w:p w14:paraId="54D32268" w14:textId="77777777" w:rsidR="00E93668" w:rsidRPr="00651AAF" w:rsidRDefault="00E93668" w:rsidP="006B4B1E">
      <w:pPr>
        <w:pStyle w:val="ListeParagraf"/>
        <w:numPr>
          <w:ilvl w:val="0"/>
          <w:numId w:val="47"/>
        </w:numPr>
        <w:spacing w:before="0" w:after="60" w:line="259" w:lineRule="auto"/>
        <w:ind w:left="357" w:hanging="357"/>
      </w:pPr>
      <w:r w:rsidRPr="00651AAF">
        <w:t xml:space="preserve">Yenilikçi ve teknolojik çözümlerin uygulanmasına yönelik faaliyetler, </w:t>
      </w:r>
    </w:p>
    <w:p w14:paraId="42DBC666" w14:textId="77777777" w:rsidR="00E93668" w:rsidRPr="00651AAF" w:rsidRDefault="00E93668" w:rsidP="006B4B1E">
      <w:pPr>
        <w:pStyle w:val="ListeParagraf"/>
        <w:numPr>
          <w:ilvl w:val="0"/>
          <w:numId w:val="47"/>
        </w:numPr>
        <w:spacing w:before="0" w:after="60" w:line="259" w:lineRule="auto"/>
        <w:ind w:left="357" w:hanging="357"/>
      </w:pPr>
      <w:r w:rsidRPr="00651AAF">
        <w:t xml:space="preserve">Yazılı, işitsel, görsel materyallerin ve/veya yayınların hazırlanmasına yönelik faaliyetler.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93668" w:rsidRPr="00651AAF" w14:paraId="54109CB3" w14:textId="77777777" w:rsidTr="00B07B16">
        <w:trPr>
          <w:jc w:val="center"/>
        </w:trPr>
        <w:tc>
          <w:tcPr>
            <w:tcW w:w="9350" w:type="dxa"/>
          </w:tcPr>
          <w:p w14:paraId="04571000" w14:textId="358B141A" w:rsidR="00E93668" w:rsidRDefault="00E93668" w:rsidP="00B07B16">
            <w:pPr>
              <w:ind w:left="84"/>
              <w:jc w:val="center"/>
              <w:rPr>
                <w:b/>
                <w:bCs/>
              </w:rPr>
            </w:pPr>
            <w:r w:rsidRPr="00651AAF">
              <w:br w:type="page"/>
            </w:r>
            <w:r w:rsidRPr="00651AAF">
              <w:rPr>
                <w:b/>
                <w:bCs/>
              </w:rPr>
              <w:t>ÖNEMLİ NOT 3</w:t>
            </w:r>
          </w:p>
          <w:p w14:paraId="77397939" w14:textId="77777777" w:rsidR="008E2D0A" w:rsidRPr="009D0888" w:rsidRDefault="008E2D0A" w:rsidP="008E2D0A">
            <w:pPr>
              <w:ind w:left="84"/>
            </w:pPr>
            <w:r w:rsidRPr="009D0888">
              <w:t xml:space="preserve">Kural olarak, başvuruların “özgün” ve hedef grubun ihtiyaçlarına, problemlerine uygun çözümler ve uygulama yöntemleri ile tasarlanmış olması gerekmektedir. Bu nedenle, “kopyala-yapıştır başvurular” değerlendirme sürecinde elenebilir. Başvurularda benzer; </w:t>
            </w:r>
          </w:p>
          <w:p w14:paraId="72EC7998" w14:textId="77777777" w:rsidR="008E2D0A" w:rsidRPr="009D0888" w:rsidRDefault="008E2D0A" w:rsidP="008E2D0A">
            <w:pPr>
              <w:ind w:left="84" w:firstLine="373"/>
            </w:pPr>
            <w:r w:rsidRPr="009D0888">
              <w:t>•</w:t>
            </w:r>
            <w:r w:rsidRPr="009D0888">
              <w:tab/>
              <w:t>faaliyet kapsamının, yazılış tarzlarının veya farklılaştırılmış benzer cümlelerin,</w:t>
            </w:r>
          </w:p>
          <w:p w14:paraId="7501B23A" w14:textId="77777777" w:rsidR="008E2D0A" w:rsidRPr="009D0888" w:rsidRDefault="008E2D0A" w:rsidP="008E2D0A">
            <w:pPr>
              <w:ind w:left="84" w:firstLine="373"/>
            </w:pPr>
            <w:r w:rsidRPr="009D0888">
              <w:t>•</w:t>
            </w:r>
            <w:r w:rsidRPr="009D0888">
              <w:tab/>
              <w:t>bütçenin,</w:t>
            </w:r>
          </w:p>
          <w:p w14:paraId="5D1F5E91" w14:textId="77777777" w:rsidR="008E2D0A" w:rsidRPr="009D0888" w:rsidRDefault="008E2D0A" w:rsidP="009D0888">
            <w:pPr>
              <w:ind w:left="84" w:firstLine="373"/>
            </w:pPr>
            <w:r w:rsidRPr="009D0888">
              <w:t>•</w:t>
            </w:r>
            <w:r w:rsidRPr="009D0888">
              <w:tab/>
              <w:t>uygulama şekillerinin uygulama yeri, başvuru sahibi/eş-başvuran(lar)/bağlı kuruluşların adı ve hedef grup sayısı gibi bazı küçük değişikliklerle</w:t>
            </w:r>
          </w:p>
          <w:p w14:paraId="338EFFC4" w14:textId="177BD87D" w:rsidR="008E2D0A" w:rsidRPr="009D0888" w:rsidRDefault="008E2D0A" w:rsidP="009D0888">
            <w:pPr>
              <w:ind w:left="84"/>
            </w:pPr>
            <w:r w:rsidRPr="009D0888">
              <w:t>sunulması durumunda, değerlendirme komitesi ve/veya sözleşme makamı tarafından kabul edilebilir geçerli bir dayanak bulunmaz ise, söz konusu başvurular değerlendirme dışı bırakılabilecektir.</w:t>
            </w:r>
          </w:p>
          <w:p w14:paraId="0E39A236" w14:textId="62907DCA" w:rsidR="00E93668" w:rsidRPr="00651AAF" w:rsidRDefault="00E93668" w:rsidP="00B07B16"/>
        </w:tc>
      </w:tr>
    </w:tbl>
    <w:p w14:paraId="1C5869E1" w14:textId="4CC076D3" w:rsidR="00E93668" w:rsidRPr="00651AAF" w:rsidRDefault="001B4623" w:rsidP="00E93668">
      <w:pPr>
        <w:rPr>
          <w:u w:val="single"/>
        </w:rPr>
      </w:pPr>
      <w:r w:rsidRPr="001B4623">
        <w:rPr>
          <w:u w:val="single"/>
        </w:rPr>
        <w:lastRenderedPageBreak/>
        <w:t>Üçüncü Taraf</w:t>
      </w:r>
      <w:r w:rsidR="00E93668" w:rsidRPr="001B4623">
        <w:rPr>
          <w:u w:val="single"/>
        </w:rPr>
        <w:t>lara Mali Destek</w:t>
      </w:r>
      <w:r w:rsidR="001658B2" w:rsidRPr="001B4623">
        <w:rPr>
          <w:rStyle w:val="DipnotBavurusu"/>
          <w:szCs w:val="22"/>
          <w:u w:val="single"/>
        </w:rPr>
        <w:footnoteReference w:id="11"/>
      </w:r>
    </w:p>
    <w:p w14:paraId="06E290F8" w14:textId="6F5B446B" w:rsidR="00E93668" w:rsidRPr="00651AAF" w:rsidRDefault="00E93668" w:rsidP="00E93668">
      <w:pPr>
        <w:spacing w:after="60"/>
      </w:pPr>
      <w:r w:rsidRPr="00651AAF">
        <w:t xml:space="preserve">Başvuru sahipleri </w:t>
      </w:r>
      <w:r w:rsidR="001B4623">
        <w:t>üçüncü taraf</w:t>
      </w:r>
      <w:r w:rsidRPr="00651AAF">
        <w:t xml:space="preserve">lara mali destek </w:t>
      </w:r>
      <w:r w:rsidRPr="009D0888">
        <w:rPr>
          <w:b/>
          <w:bCs/>
        </w:rPr>
        <w:t>teklif edemezler.</w:t>
      </w:r>
    </w:p>
    <w:p w14:paraId="1E27E2D0" w14:textId="77777777" w:rsidR="000C46FC" w:rsidRPr="00651AAF" w:rsidRDefault="000C46FC" w:rsidP="000C46FC">
      <w:pPr>
        <w:spacing w:after="0"/>
        <w:rPr>
          <w:szCs w:val="22"/>
          <w:u w:val="single"/>
        </w:rPr>
      </w:pPr>
      <w:r w:rsidRPr="00651AAF">
        <w:rPr>
          <w:szCs w:val="22"/>
          <w:u w:val="single"/>
        </w:rPr>
        <w:t>Görünürlük</w:t>
      </w:r>
    </w:p>
    <w:p w14:paraId="7B350AF1" w14:textId="77777777" w:rsidR="000C46FC" w:rsidRPr="00651AAF" w:rsidRDefault="000C46FC" w:rsidP="000C46FC">
      <w:pPr>
        <w:rPr>
          <w:szCs w:val="22"/>
        </w:rPr>
      </w:pPr>
      <w:r w:rsidRPr="00651AAF">
        <w:rPr>
          <w:szCs w:val="22"/>
        </w:rPr>
        <w:t xml:space="preserve">Tüm başvuru sahipleri, Projenin Avrupa Birliği tarafından finanse ya da eş-finanse edildiğini duyurmak için gerekli tüm tedbirleri almalıdır. Avrupa Birliği tarafından tamamen ya da kısmi olarak finanse edilen projeler, mümkün olduğunca, projenin ve ülke ya da bölgeyle ilgili olan AB desteğinin gerekçesi, bununla birlikte sonuçları ve bu desteğin etkisi hakkında özel ve genel hedef kitlesinin farkındalığının artırılmasına yönelik bilgilendirme ve iletişim faaliyetleri içermelidir. </w:t>
      </w:r>
    </w:p>
    <w:p w14:paraId="2B652F1D" w14:textId="5C369AE1" w:rsidR="000C46FC" w:rsidRPr="00651AAF" w:rsidRDefault="000C46FC" w:rsidP="000C46FC">
      <w:pPr>
        <w:rPr>
          <w:szCs w:val="22"/>
        </w:rPr>
      </w:pPr>
      <w:r w:rsidRPr="00651AAF">
        <w:rPr>
          <w:szCs w:val="22"/>
        </w:rPr>
        <w:t>Başvuru sahiplerinin AB finansmanının hedef ve önceliklere uyması ve görünürlüğünü sağlaması gerekmektedir. (bkz</w:t>
      </w:r>
      <w:r w:rsidR="006959DD">
        <w:rPr>
          <w:szCs w:val="22"/>
        </w:rPr>
        <w:t>.</w:t>
      </w:r>
      <w:r w:rsidRPr="00651AAF">
        <w:rPr>
          <w:szCs w:val="22"/>
        </w:rPr>
        <w:t xml:space="preserve"> Avrupa Komisyonu’nun </w:t>
      </w:r>
      <w:hyperlink r:id="rId13" w:history="1">
        <w:r w:rsidRPr="009D0888">
          <w:rPr>
            <w:rStyle w:val="Kpr"/>
            <w:color w:val="0000FF"/>
            <w:u w:val="single"/>
            <w:lang w:val="en-GB"/>
          </w:rPr>
          <w:t>http://ec.europa.eu/europeaid/funding/communication-and-visibility-manual-eu-external-actions_en</w:t>
        </w:r>
      </w:hyperlink>
      <w:r w:rsidRPr="009D0888">
        <w:rPr>
          <w:rStyle w:val="Kpr"/>
          <w:color w:val="0000FF"/>
          <w:u w:val="single"/>
          <w:lang w:val="en-GB"/>
        </w:rPr>
        <w:t xml:space="preserve"> </w:t>
      </w:r>
      <w:r w:rsidRPr="00651AAF">
        <w:rPr>
          <w:szCs w:val="22"/>
        </w:rPr>
        <w:t xml:space="preserve">adresinde yayınlanan AB Dış Faaliyetlerine İlişkin İletişim ve Görünürlük Rehberi). </w:t>
      </w:r>
    </w:p>
    <w:p w14:paraId="039C3B8E" w14:textId="77777777" w:rsidR="00A95CC5" w:rsidRPr="00651AAF" w:rsidRDefault="000C46FC" w:rsidP="00A95CC5">
      <w:r w:rsidRPr="00651AAF">
        <w:t xml:space="preserve">Bu yayını tamamlayıcı mahiyetteki görünürlük rehberine, AB Türkiye Delegasyonu’nun </w:t>
      </w:r>
      <w:hyperlink r:id="rId14" w:history="1">
        <w:hyperlink r:id="rId15" w:history="1">
          <w:r w:rsidR="00A95CC5" w:rsidRPr="009D0888">
            <w:rPr>
              <w:rStyle w:val="Kpr"/>
              <w:color w:val="0000FF"/>
              <w:u w:val="single"/>
              <w:lang w:val="en-GB"/>
            </w:rPr>
            <w:t>http://avrupa.info.tr/eu-funding-in-turkey/visibility-guidelines.html</w:t>
          </w:r>
        </w:hyperlink>
        <w:r w:rsidRPr="009D0888">
          <w:rPr>
            <w:rStyle w:val="Kpr"/>
            <w:color w:val="0000FF"/>
            <w:u w:val="single"/>
            <w:lang w:val="en-GB"/>
          </w:rPr>
          <w:t xml:space="preserve"> </w:t>
        </w:r>
      </w:hyperlink>
    </w:p>
    <w:p w14:paraId="7A910FCF" w14:textId="355E6B5D" w:rsidR="00A95CC5" w:rsidRPr="00651AAF" w:rsidRDefault="00A95CC5" w:rsidP="009D0888">
      <w:pPr>
        <w:pStyle w:val="Default"/>
        <w:rPr>
          <w:rStyle w:val="Kpr"/>
          <w:snapToGrid w:val="0"/>
          <w:color w:val="auto"/>
          <w:sz w:val="22"/>
          <w:szCs w:val="22"/>
        </w:rPr>
      </w:pPr>
      <w:r w:rsidRPr="00651AAF">
        <w:t xml:space="preserve">Ve </w:t>
      </w:r>
      <w:r w:rsidR="00CD3539" w:rsidRPr="00CD3539">
        <w:rPr>
          <w:color w:val="auto"/>
          <w:sz w:val="22"/>
          <w:szCs w:val="22"/>
        </w:rPr>
        <w:t>Çevre ve İklim Eylemi Sektör Operasyonel Programı (ESOP)</w:t>
      </w:r>
      <w:r w:rsidRPr="00651AAF">
        <w:rPr>
          <w:szCs w:val="22"/>
        </w:rPr>
        <w:t xml:space="preserve">’un </w:t>
      </w:r>
      <w:hyperlink r:id="rId16" w:history="1">
        <w:r w:rsidRPr="009D0888">
          <w:rPr>
            <w:rStyle w:val="Kpr"/>
            <w:rFonts w:eastAsia="Times New Roman"/>
            <w:snapToGrid w:val="0"/>
            <w:color w:val="0000FF"/>
            <w:sz w:val="22"/>
            <w:szCs w:val="20"/>
            <w:u w:val="single"/>
            <w:lang w:val="en-GB"/>
          </w:rPr>
          <w:t>https://www.ipa.gov.tr/assets/uploads/files/ESOP%20communication-visibility-requirement_eng%20%2016092019.pdf</w:t>
        </w:r>
      </w:hyperlink>
      <w:r w:rsidR="00CD3539" w:rsidRPr="009D0888">
        <w:rPr>
          <w:rStyle w:val="Kpr"/>
          <w:rFonts w:eastAsia="Times New Roman"/>
          <w:snapToGrid w:val="0"/>
          <w:color w:val="0000FF"/>
          <w:sz w:val="22"/>
          <w:szCs w:val="20"/>
          <w:u w:val="single"/>
          <w:lang w:val="en-GB"/>
        </w:rPr>
        <w:t xml:space="preserve">; </w:t>
      </w:r>
      <w:hyperlink r:id="rId17" w:history="1">
        <w:r w:rsidRPr="009D0888">
          <w:rPr>
            <w:rStyle w:val="Kpr"/>
            <w:rFonts w:eastAsia="Times New Roman"/>
            <w:snapToGrid w:val="0"/>
            <w:color w:val="0000FF"/>
            <w:sz w:val="22"/>
            <w:szCs w:val="20"/>
            <w:u w:val="single"/>
            <w:lang w:val="en-GB"/>
          </w:rPr>
          <w:t>https://www.ipa.gov.tr/assets/uploads/files/ANNEXES.rar</w:t>
        </w:r>
      </w:hyperlink>
    </w:p>
    <w:p w14:paraId="3CF1C765" w14:textId="35E0842D" w:rsidR="000C46FC" w:rsidRPr="00651AAF" w:rsidRDefault="000C46FC" w:rsidP="000C46FC">
      <w:pPr>
        <w:rPr>
          <w:szCs w:val="22"/>
        </w:rPr>
      </w:pPr>
      <w:r w:rsidRPr="00651AAF">
        <w:rPr>
          <w:szCs w:val="22"/>
        </w:rPr>
        <w:t>adres</w:t>
      </w:r>
      <w:r w:rsidR="00442792">
        <w:rPr>
          <w:szCs w:val="22"/>
        </w:rPr>
        <w:t>lerin</w:t>
      </w:r>
      <w:r w:rsidRPr="00651AAF">
        <w:rPr>
          <w:szCs w:val="22"/>
        </w:rPr>
        <w:t>den erişilebilir.</w:t>
      </w:r>
    </w:p>
    <w:p w14:paraId="227B53AC" w14:textId="12BA0800" w:rsidR="000C46FC" w:rsidRPr="00651AAF" w:rsidRDefault="000C46FC" w:rsidP="000C46FC">
      <w:pPr>
        <w:spacing w:after="0"/>
        <w:rPr>
          <w:szCs w:val="22"/>
          <w:u w:val="single"/>
        </w:rPr>
      </w:pPr>
      <w:r w:rsidRPr="00651AAF">
        <w:rPr>
          <w:szCs w:val="22"/>
          <w:u w:val="single"/>
        </w:rPr>
        <w:t>Başvuru sayısı ve her başvuru sahibi/bağlı kuruluş için sağlanacak hibe adedi:</w:t>
      </w:r>
    </w:p>
    <w:p w14:paraId="3B7620F1" w14:textId="013B9568" w:rsidR="000C46FC" w:rsidRDefault="000C46FC" w:rsidP="000C46FC">
      <w:pPr>
        <w:spacing w:after="0"/>
        <w:rPr>
          <w:szCs w:val="22"/>
        </w:rPr>
      </w:pPr>
      <w:r w:rsidRPr="00651AAF">
        <w:rPr>
          <w:szCs w:val="22"/>
        </w:rPr>
        <w:t xml:space="preserve">Başvuru sahibi bu çağrı kapsamında </w:t>
      </w:r>
      <w:r w:rsidR="00A95CC5" w:rsidRPr="00651AAF">
        <w:rPr>
          <w:szCs w:val="22"/>
        </w:rPr>
        <w:t xml:space="preserve">lot başına birden </w:t>
      </w:r>
      <w:r w:rsidRPr="00651AAF">
        <w:rPr>
          <w:szCs w:val="22"/>
        </w:rPr>
        <w:t xml:space="preserve">fazla başvuruda </w:t>
      </w:r>
      <w:r w:rsidRPr="009D0888">
        <w:rPr>
          <w:b/>
          <w:bCs/>
          <w:szCs w:val="22"/>
        </w:rPr>
        <w:t>bul</w:t>
      </w:r>
      <w:r w:rsidR="00442792" w:rsidRPr="009D0888">
        <w:rPr>
          <w:b/>
          <w:bCs/>
          <w:szCs w:val="22"/>
        </w:rPr>
        <w:t>unabilir.</w:t>
      </w:r>
      <w:r w:rsidR="00442792">
        <w:rPr>
          <w:szCs w:val="22"/>
        </w:rPr>
        <w:t xml:space="preserve"> </w:t>
      </w:r>
    </w:p>
    <w:p w14:paraId="3DDAA22E" w14:textId="65DF6F33" w:rsidR="000C46FC" w:rsidRPr="00651AAF" w:rsidRDefault="008E2D0A" w:rsidP="00A95CC5">
      <w:pPr>
        <w:spacing w:after="0"/>
        <w:rPr>
          <w:b/>
          <w:szCs w:val="22"/>
        </w:rPr>
      </w:pPr>
      <w:r>
        <w:rPr>
          <w:szCs w:val="22"/>
        </w:rPr>
        <w:t>Başvuru sahibi bu çağrı kapsamında lot başına birden fazla hibe almaya hak kazanamaz.</w:t>
      </w:r>
      <w:r w:rsidR="000C46FC" w:rsidRPr="00651AAF">
        <w:rPr>
          <w:szCs w:val="22"/>
        </w:rPr>
        <w:t xml:space="preserve">Başvuru sahibi aynı anda yalnızca </w:t>
      </w:r>
      <w:r w:rsidR="00A95CC5" w:rsidRPr="00651AAF">
        <w:rPr>
          <w:szCs w:val="22"/>
        </w:rPr>
        <w:t xml:space="preserve">aynı lotta başka bir başvuruda </w:t>
      </w:r>
      <w:r w:rsidR="001B4623">
        <w:rPr>
          <w:b/>
          <w:szCs w:val="22"/>
        </w:rPr>
        <w:t>eş-başvuran</w:t>
      </w:r>
      <w:r w:rsidR="000C46FC" w:rsidRPr="00651AAF">
        <w:rPr>
          <w:szCs w:val="22"/>
        </w:rPr>
        <w:t xml:space="preserve"> veya </w:t>
      </w:r>
      <w:r w:rsidR="000C46FC" w:rsidRPr="00651AAF">
        <w:rPr>
          <w:b/>
          <w:szCs w:val="22"/>
        </w:rPr>
        <w:t xml:space="preserve">bağlı kuruluş </w:t>
      </w:r>
      <w:r w:rsidR="000C46FC" w:rsidRPr="00651AAF">
        <w:rPr>
          <w:szCs w:val="22"/>
        </w:rPr>
        <w:t>olabilir.</w:t>
      </w:r>
    </w:p>
    <w:p w14:paraId="078C9661" w14:textId="7D7D7194" w:rsidR="000C46FC" w:rsidRPr="00651AAF" w:rsidRDefault="000C46FC" w:rsidP="000C46FC">
      <w:pPr>
        <w:spacing w:after="0"/>
        <w:rPr>
          <w:szCs w:val="22"/>
        </w:rPr>
      </w:pPr>
      <w:r w:rsidRPr="00651AAF">
        <w:rPr>
          <w:szCs w:val="22"/>
        </w:rPr>
        <w:t>Bir eş-başvuran/bağlı kuruluş bu teklif çağrısı kapsamında</w:t>
      </w:r>
      <w:r w:rsidR="00A95CC5" w:rsidRPr="00651AAF">
        <w:rPr>
          <w:szCs w:val="22"/>
        </w:rPr>
        <w:t xml:space="preserve"> lot başına</w:t>
      </w:r>
      <w:r w:rsidRPr="00651AAF">
        <w:rPr>
          <w:szCs w:val="22"/>
        </w:rPr>
        <w:t xml:space="preserve"> </w:t>
      </w:r>
      <w:r w:rsidRPr="00651AAF">
        <w:rPr>
          <w:b/>
          <w:szCs w:val="22"/>
        </w:rPr>
        <w:t xml:space="preserve">birden fazla </w:t>
      </w:r>
      <w:r w:rsidRPr="00651AAF">
        <w:rPr>
          <w:szCs w:val="22"/>
        </w:rPr>
        <w:t xml:space="preserve">başvuruda eş-başvuran veya bağlı kuruluş olarak </w:t>
      </w:r>
      <w:r w:rsidRPr="009D0888">
        <w:rPr>
          <w:b/>
          <w:bCs/>
          <w:szCs w:val="22"/>
        </w:rPr>
        <w:t>yer alabilir.</w:t>
      </w:r>
    </w:p>
    <w:p w14:paraId="66993234" w14:textId="08CB7280" w:rsidR="000C46FC" w:rsidRPr="00651AAF" w:rsidRDefault="00FF4671" w:rsidP="00E93668">
      <w:r w:rsidRPr="00651AAF">
        <w:rPr>
          <w:szCs w:val="22"/>
        </w:rPr>
        <w:t xml:space="preserve">Bir eş-başvuran/bağlı kuruluşa bu teklif çağrısı kapsamında lot başına birden fazla hibe </w:t>
      </w:r>
      <w:r w:rsidRPr="009D0888">
        <w:rPr>
          <w:b/>
          <w:bCs/>
          <w:szCs w:val="22"/>
        </w:rPr>
        <w:t>verilebilir.</w:t>
      </w:r>
    </w:p>
    <w:p w14:paraId="6C338629" w14:textId="677AFDF9" w:rsidR="00356AA8" w:rsidRPr="00651AAF" w:rsidRDefault="001675DD" w:rsidP="001675DD">
      <w:pPr>
        <w:pStyle w:val="Balk3"/>
      </w:pPr>
      <w:bookmarkStart w:id="32" w:name="_Toc9434645"/>
      <w:bookmarkStart w:id="33" w:name="_Toc54040623"/>
      <w:r w:rsidRPr="00651AAF">
        <w:t>2.1.5.</w:t>
      </w:r>
      <w:r w:rsidRPr="00651AAF">
        <w:tab/>
      </w:r>
      <w:r w:rsidR="006D050D" w:rsidRPr="00651AAF">
        <w:t xml:space="preserve">Maliyetlerin uygunluğu: Hibe kapsamında </w:t>
      </w:r>
      <w:r w:rsidR="00BC640F" w:rsidRPr="00651AAF">
        <w:t>yer verilebilecek</w:t>
      </w:r>
      <w:bookmarkEnd w:id="32"/>
      <w:r w:rsidR="001658B2" w:rsidRPr="00651AAF">
        <w:t xml:space="preserve"> </w:t>
      </w:r>
      <w:r w:rsidR="006D050D" w:rsidRPr="00651AAF">
        <w:t>maliyetler</w:t>
      </w:r>
      <w:bookmarkEnd w:id="33"/>
      <w:r w:rsidR="00A575A2" w:rsidRPr="00651AAF">
        <w:t xml:space="preserve"> </w:t>
      </w:r>
    </w:p>
    <w:p w14:paraId="438EA55A" w14:textId="77777777" w:rsidR="00E22050" w:rsidRPr="00651AAF" w:rsidRDefault="00E22050" w:rsidP="00E22050">
      <w:pPr>
        <w:spacing w:after="0"/>
        <w:rPr>
          <w:szCs w:val="22"/>
        </w:rPr>
      </w:pPr>
      <w:r w:rsidRPr="00651AAF">
        <w:rPr>
          <w:szCs w:val="22"/>
        </w:rPr>
        <w:t xml:space="preserve">Bir hibeden yalnızca “uygun maliyetler” karşılanabilir. Uygun olarak kabul edilen ve edilmeyen maliyetler aşağıda verilmiştir. Bütçe hem bir maliyet tahmini, hem de “uygun maliyetler” için tavan niteliğindedir. </w:t>
      </w:r>
    </w:p>
    <w:p w14:paraId="526A4057" w14:textId="3B126A6B" w:rsidR="00E22050" w:rsidRPr="00651AAF" w:rsidRDefault="00E22050" w:rsidP="00E22050">
      <w:pPr>
        <w:spacing w:after="0"/>
        <w:rPr>
          <w:szCs w:val="22"/>
        </w:rPr>
      </w:pPr>
      <w:r w:rsidRPr="00651AAF">
        <w:rPr>
          <w:szCs w:val="22"/>
        </w:rPr>
        <w:t>Uygun maliyetlerin ödenmesi aşağıda verilen şekil veya bunların kombinasyonuna dayanabilir:</w:t>
      </w:r>
    </w:p>
    <w:p w14:paraId="24436192" w14:textId="3F0308B8" w:rsidR="00E22050" w:rsidRPr="00651AAF" w:rsidRDefault="004720D9" w:rsidP="007A6639">
      <w:pPr>
        <w:pStyle w:val="ListeParagraf"/>
        <w:numPr>
          <w:ilvl w:val="0"/>
          <w:numId w:val="15"/>
        </w:numPr>
        <w:spacing w:after="0"/>
        <w:ind w:left="714" w:hanging="357"/>
        <w:contextualSpacing/>
        <w:rPr>
          <w:szCs w:val="22"/>
        </w:rPr>
      </w:pPr>
      <w:r>
        <w:rPr>
          <w:szCs w:val="22"/>
        </w:rPr>
        <w:t>faydalanıcı</w:t>
      </w:r>
      <w:r w:rsidR="00E22050" w:rsidRPr="00651AAF">
        <w:rPr>
          <w:szCs w:val="22"/>
        </w:rPr>
        <w:t xml:space="preserve">(lar) ve </w:t>
      </w:r>
      <w:r w:rsidR="00E22050" w:rsidRPr="00651AAF">
        <w:rPr>
          <w:snapToGrid/>
          <w:szCs w:val="22"/>
        </w:rPr>
        <w:t xml:space="preserve">bağlı kuruluş(lar) </w:t>
      </w:r>
      <w:r w:rsidR="00E22050" w:rsidRPr="00651AAF">
        <w:rPr>
          <w:szCs w:val="22"/>
        </w:rPr>
        <w:t>tarafından yapılan gerçek harcamalar,</w:t>
      </w:r>
    </w:p>
    <w:p w14:paraId="4802F2A2" w14:textId="77777777" w:rsidR="00E22050" w:rsidRPr="00651AAF" w:rsidRDefault="00E22050" w:rsidP="007A6639">
      <w:pPr>
        <w:pStyle w:val="ListeParagraf"/>
        <w:numPr>
          <w:ilvl w:val="0"/>
          <w:numId w:val="15"/>
        </w:numPr>
        <w:spacing w:after="0"/>
        <w:ind w:left="714" w:hanging="357"/>
        <w:contextualSpacing/>
        <w:rPr>
          <w:szCs w:val="22"/>
        </w:rPr>
      </w:pPr>
      <w:r w:rsidRPr="00651AAF">
        <w:rPr>
          <w:szCs w:val="22"/>
        </w:rPr>
        <w:t>bir veya daha fazla basitleştirilmiş maliyet seçeneği.</w:t>
      </w:r>
    </w:p>
    <w:p w14:paraId="09BC8269" w14:textId="6F0B1B5C" w:rsidR="00E22050" w:rsidRPr="00651AAF" w:rsidRDefault="00E22050" w:rsidP="00E22050">
      <w:pPr>
        <w:spacing w:after="0"/>
        <w:rPr>
          <w:szCs w:val="22"/>
        </w:rPr>
      </w:pPr>
      <w:r w:rsidRPr="00651AAF">
        <w:rPr>
          <w:szCs w:val="22"/>
        </w:rPr>
        <w:t>Basitleştirilmiş maliyet seçenekleri aşağıdaki şekillerde olabilir:</w:t>
      </w:r>
    </w:p>
    <w:p w14:paraId="0DCDC8A5" w14:textId="77777777" w:rsidR="00E22050" w:rsidRPr="00651AAF" w:rsidRDefault="00E22050" w:rsidP="007A6639">
      <w:pPr>
        <w:pStyle w:val="ListeParagraf"/>
        <w:numPr>
          <w:ilvl w:val="0"/>
          <w:numId w:val="16"/>
        </w:numPr>
        <w:spacing w:after="0"/>
        <w:ind w:left="714" w:hanging="357"/>
        <w:contextualSpacing/>
        <w:rPr>
          <w:szCs w:val="22"/>
        </w:rPr>
      </w:pPr>
      <w:r w:rsidRPr="00651AAF">
        <w:rPr>
          <w:b/>
          <w:szCs w:val="22"/>
        </w:rPr>
        <w:t>Birim maliyetler:</w:t>
      </w:r>
      <w:r w:rsidRPr="00651AAF">
        <w:rPr>
          <w:szCs w:val="22"/>
        </w:rPr>
        <w:t xml:space="preserve"> </w:t>
      </w:r>
      <w:r w:rsidRPr="00651AAF">
        <w:rPr>
          <w:szCs w:val="22"/>
          <w:u w:val="single"/>
        </w:rPr>
        <w:t>Birim başına miktar</w:t>
      </w:r>
      <w:r w:rsidRPr="00651AAF">
        <w:rPr>
          <w:szCs w:val="22"/>
        </w:rPr>
        <w:t xml:space="preserve"> referans alınarak önceden net biçimde belirlenen, uygun maliyetlerin tüm kategorilerini veya belli kategorilerini kapsar.</w:t>
      </w:r>
    </w:p>
    <w:p w14:paraId="2A9724B4" w14:textId="77777777" w:rsidR="00E22050" w:rsidRPr="00651AAF" w:rsidRDefault="00E22050" w:rsidP="007A6639">
      <w:pPr>
        <w:pStyle w:val="ListeParagraf"/>
        <w:numPr>
          <w:ilvl w:val="0"/>
          <w:numId w:val="16"/>
        </w:numPr>
        <w:spacing w:after="0"/>
        <w:ind w:left="714" w:hanging="357"/>
        <w:contextualSpacing/>
        <w:rPr>
          <w:szCs w:val="22"/>
        </w:rPr>
      </w:pPr>
      <w:r w:rsidRPr="00651AAF">
        <w:rPr>
          <w:b/>
          <w:szCs w:val="22"/>
        </w:rPr>
        <w:t>Götürü miktar</w:t>
      </w:r>
      <w:r w:rsidRPr="00651AAF">
        <w:rPr>
          <w:szCs w:val="22"/>
        </w:rPr>
        <w:t xml:space="preserve">: </w:t>
      </w:r>
      <w:r w:rsidRPr="00651AAF">
        <w:rPr>
          <w:szCs w:val="22"/>
          <w:u w:val="single"/>
        </w:rPr>
        <w:t>Götürü</w:t>
      </w:r>
      <w:r w:rsidRPr="00651AAF">
        <w:rPr>
          <w:szCs w:val="22"/>
        </w:rPr>
        <w:t xml:space="preserve"> olarak önceden net biçimde belirlenen, uygun maliyetlerin tüm kategorilerini veya belli kategorilerini kapsar.</w:t>
      </w:r>
    </w:p>
    <w:p w14:paraId="0367E12A" w14:textId="77777777" w:rsidR="00E22050" w:rsidRPr="00651AAF" w:rsidRDefault="00E22050" w:rsidP="007A6639">
      <w:pPr>
        <w:pStyle w:val="ListeParagraf"/>
        <w:numPr>
          <w:ilvl w:val="0"/>
          <w:numId w:val="16"/>
        </w:numPr>
        <w:spacing w:after="0"/>
        <w:ind w:left="714" w:hanging="357"/>
        <w:contextualSpacing/>
        <w:rPr>
          <w:szCs w:val="22"/>
        </w:rPr>
      </w:pPr>
      <w:r w:rsidRPr="00651AAF">
        <w:rPr>
          <w:b/>
          <w:szCs w:val="22"/>
        </w:rPr>
        <w:lastRenderedPageBreak/>
        <w:t>Sabit oranlı finansman</w:t>
      </w:r>
      <w:r w:rsidRPr="00651AAF">
        <w:rPr>
          <w:szCs w:val="22"/>
        </w:rPr>
        <w:t xml:space="preserve">: beklenen sabit bir </w:t>
      </w:r>
      <w:r w:rsidRPr="00651AAF">
        <w:rPr>
          <w:szCs w:val="22"/>
          <w:u w:val="single"/>
        </w:rPr>
        <w:t>yüzdelik oran</w:t>
      </w:r>
      <w:r w:rsidRPr="00651AAF">
        <w:rPr>
          <w:szCs w:val="22"/>
        </w:rPr>
        <w:t xml:space="preserve"> uygulamasıyla, önceden net biçimde belirlenen uygun maliyetlerin belli kategorilerini kapsar.</w:t>
      </w:r>
    </w:p>
    <w:p w14:paraId="743E97B6" w14:textId="77777777" w:rsidR="00E22050" w:rsidRPr="00651AAF" w:rsidRDefault="00E22050" w:rsidP="00E22050">
      <w:pPr>
        <w:spacing w:after="0"/>
        <w:rPr>
          <w:szCs w:val="22"/>
        </w:rPr>
      </w:pPr>
      <w:r w:rsidRPr="001B4623">
        <w:rPr>
          <w:szCs w:val="22"/>
        </w:rPr>
        <w:t>Basitleştirilmiş maliyet seçenekleri (BMS) 2 kategoriye ayrılır:</w:t>
      </w:r>
    </w:p>
    <w:p w14:paraId="204F0526" w14:textId="275E2CCA" w:rsidR="00E22050" w:rsidRPr="00651AAF" w:rsidRDefault="009F640B" w:rsidP="009F640B">
      <w:r w:rsidRPr="00651AAF">
        <w:t xml:space="preserve">1/ </w:t>
      </w:r>
      <w:r w:rsidR="00E22050" w:rsidRPr="00651AAF">
        <w:t xml:space="preserve">“Çıktı veya sonuç bazlı BMS”: Bu kategori bir proje çerçevesinde çıktılar, sonuçlar, faaliyetler ve üretilecek belgelerle ilişkili olarak </w:t>
      </w:r>
      <w:r w:rsidR="006959DD" w:rsidRPr="00651AAF">
        <w:t>değerlendirilir</w:t>
      </w:r>
      <w:r w:rsidR="00E22050" w:rsidRPr="00651AAF">
        <w:t xml:space="preserve"> (örneğin, bir konferans organizasyonu veya bir çıktının/faaliyetin gerçekleştirilmesi için belirlenen götürü miktar). Uygun durumlarda götürü miktar, birim maliyetler veya sabit meblağlar çıktıların/sonuçların başarıyla elde edilmesi sonrasında ödenecek şekilde organize edilmelidir. Bu tür bir BMS </w:t>
      </w:r>
      <w:r w:rsidR="004720D9">
        <w:t>Faydalanıcı</w:t>
      </w:r>
      <w:r w:rsidR="00E22050" w:rsidRPr="00651AAF">
        <w:t xml:space="preserve"> tarafından teklif aşamasında sunulabilir (herhangi bir eşik değer bulunmamaktadır). Değerlendirme Komitesi ve </w:t>
      </w:r>
      <w:r w:rsidR="00687E10">
        <w:t>Sözleşme Makamı</w:t>
      </w:r>
      <w:r w:rsidR="00E22050" w:rsidRPr="00651AAF">
        <w:t>’nın sunulan gerekçeyi yeterli bulmaması durumunda ödemenin gerçekleşen maliyetler bazında yapılması her zaman mümkündür.</w:t>
      </w:r>
    </w:p>
    <w:p w14:paraId="1285492A" w14:textId="508A0C2E" w:rsidR="00E22050" w:rsidRPr="00651AAF" w:rsidRDefault="009F640B" w:rsidP="009F640B">
      <w:r w:rsidRPr="00651AAF">
        <w:t xml:space="preserve">2/ </w:t>
      </w:r>
      <w:r w:rsidR="00E22050" w:rsidRPr="00651AAF">
        <w:t>“Diğer</w:t>
      </w:r>
      <w:r w:rsidR="008B7CB5" w:rsidRPr="00651AAF">
        <w:t xml:space="preserve"> </w:t>
      </w:r>
      <w:r w:rsidR="00E22050" w:rsidRPr="00651AAF">
        <w:t xml:space="preserve">BMS”: </w:t>
      </w:r>
      <w:r w:rsidR="006959DD" w:rsidRPr="00651AAF">
        <w:t>Yalnız</w:t>
      </w:r>
      <w:r w:rsidR="006D30C4" w:rsidRPr="00651AAF">
        <w:t xml:space="preserve"> </w:t>
      </w:r>
      <w:r w:rsidR="00160B7D">
        <w:t>şartların</w:t>
      </w:r>
      <w:r w:rsidR="006D30C4" w:rsidRPr="00651AAF">
        <w:t xml:space="preserve"> değerlendirmesine tabi tutulan kuruluşlar için geçerli olan b</w:t>
      </w:r>
      <w:r w:rsidR="00E22050" w:rsidRPr="00651AAF">
        <w:t>u kategori</w:t>
      </w:r>
      <w:r w:rsidR="006D30C4" w:rsidRPr="00651AAF">
        <w:t>,</w:t>
      </w:r>
      <w:r w:rsidR="00E22050" w:rsidRPr="00651AAF">
        <w:t xml:space="preserve"> </w:t>
      </w:r>
      <w:r w:rsidR="004720D9">
        <w:t>Faydalanıcı</w:t>
      </w:r>
      <w:r w:rsidR="00E22050" w:rsidRPr="00651AAF">
        <w:t xml:space="preserve">nın muhasebe uygulamalarında, gerekli şartların tutarlı biçimde uygulanmasına ihtiyaç duyulması nedeniyle, önceden değerlendirmeye tabi olan basit maliyet seçeneklerini kapsar. </w:t>
      </w:r>
      <w:r w:rsidR="006D30C4" w:rsidRPr="00651AAF">
        <w:t>Bu</w:t>
      </w:r>
      <w:r w:rsidR="00E22050" w:rsidRPr="00651AAF">
        <w:t xml:space="preserve"> BMS’yi kullanabilmek için </w:t>
      </w:r>
      <w:r w:rsidR="004720D9">
        <w:t>Faydalanıcı</w:t>
      </w:r>
      <w:r w:rsidR="00E22050" w:rsidRPr="00651AAF">
        <w:t xml:space="preserve">nın muhasebe uygulamalarının Komisyon tarafından sağlanan </w:t>
      </w:r>
      <w:r w:rsidR="00E22050" w:rsidRPr="001B4623">
        <w:t xml:space="preserve">standart </w:t>
      </w:r>
      <w:r w:rsidR="00804F4B" w:rsidRPr="001B4623">
        <w:t>Görev</w:t>
      </w:r>
      <w:r w:rsidR="00E22050" w:rsidRPr="001B4623">
        <w:t xml:space="preserve"> Tanımı’na</w:t>
      </w:r>
      <w:r w:rsidR="00E22050" w:rsidRPr="00651AAF">
        <w:t xml:space="preserve"> uygun bir denetim firması tarafından olumlu değerlendirilmesi gereklidir. Bu BMS kategorisinden bir ödeme alabilmek için, </w:t>
      </w:r>
      <w:r w:rsidR="004720D9">
        <w:t>Faydalanıcı</w:t>
      </w:r>
      <w:r w:rsidR="00E22050" w:rsidRPr="00651AAF">
        <w:t xml:space="preserve"> Bütçe Gerekçelendirme sayfasında (Ek B) verilen ön-değerlendirmeye referans vermelidir.</w:t>
      </w:r>
      <w:r w:rsidR="0022507A" w:rsidRPr="00651AAF">
        <w:t xml:space="preserve"> </w:t>
      </w:r>
    </w:p>
    <w:p w14:paraId="1E54993E" w14:textId="04FAB327" w:rsidR="00E22050" w:rsidRPr="00651AAF" w:rsidRDefault="00E22050" w:rsidP="00E22050">
      <w:pPr>
        <w:spacing w:after="0"/>
        <w:rPr>
          <w:szCs w:val="22"/>
        </w:rPr>
      </w:pPr>
      <w:r w:rsidRPr="00651AAF">
        <w:rPr>
          <w:szCs w:val="22"/>
        </w:rPr>
        <w:t xml:space="preserve">Miktarlar veya oranlar, istatistiksel verilere veya başka türlü nesnel yöntemler kullanılarak </w:t>
      </w:r>
      <w:r w:rsidR="001067EB" w:rsidRPr="00651AAF">
        <w:rPr>
          <w:szCs w:val="22"/>
        </w:rPr>
        <w:t>başvuru sahi</w:t>
      </w:r>
      <w:r w:rsidRPr="00651AAF">
        <w:rPr>
          <w:szCs w:val="22"/>
        </w:rPr>
        <w:t xml:space="preserve">pleri ve </w:t>
      </w:r>
      <w:r w:rsidRPr="00651AAF">
        <w:rPr>
          <w:snapToGrid/>
          <w:szCs w:val="22"/>
        </w:rPr>
        <w:t xml:space="preserve">bağlı kuruluş(lar)ın </w:t>
      </w:r>
      <w:r w:rsidRPr="00651AAF">
        <w:rPr>
          <w:szCs w:val="22"/>
        </w:rPr>
        <w:t xml:space="preserve">geçmişe dair belgelenebilir veya denetlenebilir verileri referans alınarak yapılan tahminlere dayandırılmalıdır. BMS kararı kurum içi uzmanlardan alınacak “uzman değerlendirmesi” veya geçerli kurallar doğrultusunda hizmet satın alınarak da alınabilir. Uzmanlar görevlendirilmiş denetçiler veya sözleşmeli muhasebeciler veya Komisyon personelinden oluşabilir ancak </w:t>
      </w:r>
      <w:r w:rsidR="004720D9">
        <w:rPr>
          <w:szCs w:val="22"/>
        </w:rPr>
        <w:t>Faydalanıcı</w:t>
      </w:r>
      <w:r w:rsidRPr="00651AAF">
        <w:rPr>
          <w:szCs w:val="22"/>
        </w:rPr>
        <w:t xml:space="preserve">nın çalışanı olamaz. Birim maliyetler, götürü tutarlar veya sabit oranların belirlenmesinde kullanılan yöntemler Ek K’de verilen kriterlerle uyumlu olmalı ve özellikle maliyetlerin </w:t>
      </w:r>
      <w:r w:rsidR="004720D9">
        <w:rPr>
          <w:szCs w:val="22"/>
        </w:rPr>
        <w:t>Faydalanıcı</w:t>
      </w:r>
      <w:r w:rsidRPr="00651AAF">
        <w:rPr>
          <w:szCs w:val="22"/>
        </w:rPr>
        <w:t xml:space="preserve">(lar)ı ve </w:t>
      </w:r>
      <w:r w:rsidRPr="00651AAF">
        <w:rPr>
          <w:snapToGrid/>
          <w:szCs w:val="22"/>
        </w:rPr>
        <w:t xml:space="preserve">bağlı kuruluş(lar) </w:t>
      </w:r>
      <w:r w:rsidRPr="00651AAF">
        <w:rPr>
          <w:szCs w:val="22"/>
        </w:rPr>
        <w:t>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BMS olarak beyan edilecek maliyetlerin miktarı ve türü doğrultusunda izlenecek prosedüre ait detaylar için Ek K’yi inceleyiniz.</w:t>
      </w:r>
    </w:p>
    <w:p w14:paraId="2E878FDB" w14:textId="0E9B6568" w:rsidR="00E22050" w:rsidRPr="00651AAF" w:rsidRDefault="00804F4B" w:rsidP="00E22050">
      <w:pPr>
        <w:spacing w:after="0"/>
        <w:rPr>
          <w:szCs w:val="22"/>
        </w:rPr>
      </w:pPr>
      <w:r w:rsidRPr="00651AAF">
        <w:rPr>
          <w:szCs w:val="22"/>
        </w:rPr>
        <w:t>B</w:t>
      </w:r>
      <w:r w:rsidR="00E22050" w:rsidRPr="00651AAF">
        <w:rPr>
          <w:szCs w:val="22"/>
        </w:rPr>
        <w:t xml:space="preserve">u şekilde ödeme talep eden </w:t>
      </w:r>
      <w:r w:rsidR="00F52FAC" w:rsidRPr="00651AAF">
        <w:rPr>
          <w:szCs w:val="22"/>
        </w:rPr>
        <w:t>b</w:t>
      </w:r>
      <w:r w:rsidR="001067EB" w:rsidRPr="00651AAF">
        <w:rPr>
          <w:szCs w:val="22"/>
        </w:rPr>
        <w:t>aşvuru sahi</w:t>
      </w:r>
      <w:r w:rsidR="00E22050" w:rsidRPr="00651AAF">
        <w:rPr>
          <w:szCs w:val="22"/>
        </w:rPr>
        <w:t xml:space="preserve">pleri Ek B sayfa </w:t>
      </w:r>
      <w:r w:rsidRPr="00651AAF">
        <w:rPr>
          <w:szCs w:val="22"/>
        </w:rPr>
        <w:t>1</w:t>
      </w:r>
      <w:r w:rsidR="00E22050" w:rsidRPr="00651AAF">
        <w:rPr>
          <w:szCs w:val="22"/>
        </w:rPr>
        <w:t>’de yer alan her uygun maliyet başlığı/kaleminde bu tip finansmanı</w:t>
      </w:r>
      <w:r w:rsidR="00A65EF8" w:rsidRPr="00651AAF">
        <w:rPr>
          <w:szCs w:val="22"/>
        </w:rPr>
        <w:t xml:space="preserve"> açıkça</w:t>
      </w:r>
      <w:r w:rsidR="00E22050" w:rsidRPr="00651AAF">
        <w:rPr>
          <w:szCs w:val="22"/>
        </w:rPr>
        <w:t xml:space="preserve"> belirtmelidir; başka bir deyişle, birim sütununda “BİRİM MALİYET”(ay/uçuş, </w:t>
      </w:r>
      <w:r w:rsidR="006959DD" w:rsidRPr="00651AAF">
        <w:rPr>
          <w:szCs w:val="22"/>
        </w:rPr>
        <w:t>vs.</w:t>
      </w:r>
      <w:r w:rsidR="00E22050" w:rsidRPr="00651AAF">
        <w:rPr>
          <w:szCs w:val="22"/>
        </w:rPr>
        <w:t>), “GÖTÜRÜ” veya “SABİT ORAN” gibi büyük harfle referans bilgi verilmelidir (Ek K’deki örneği inceleyiniz).</w:t>
      </w:r>
    </w:p>
    <w:p w14:paraId="21A67E1B" w14:textId="7A8DF7B5" w:rsidR="00E22050" w:rsidRPr="00651AAF" w:rsidRDefault="00E22050" w:rsidP="00E22050">
      <w:pPr>
        <w:spacing w:after="0"/>
        <w:rPr>
          <w:szCs w:val="22"/>
        </w:rPr>
      </w:pPr>
      <w:r w:rsidRPr="00651AAF">
        <w:rPr>
          <w:szCs w:val="22"/>
        </w:rPr>
        <w:t>Ayrıca Ek B</w:t>
      </w:r>
      <w:r w:rsidR="00804F4B" w:rsidRPr="00651AAF">
        <w:rPr>
          <w:szCs w:val="22"/>
        </w:rPr>
        <w:t xml:space="preserve"> sayfa </w:t>
      </w:r>
      <w:r w:rsidRPr="00651AAF">
        <w:rPr>
          <w:szCs w:val="22"/>
        </w:rPr>
        <w:t xml:space="preserve">2 “Tahmini maliyetin gerekçelendirilmesi” başlıklı ikinci sütunda, </w:t>
      </w:r>
      <w:r w:rsidR="001067EB" w:rsidRPr="00651AAF">
        <w:rPr>
          <w:szCs w:val="22"/>
        </w:rPr>
        <w:t xml:space="preserve">başvuru </w:t>
      </w:r>
      <w:r w:rsidR="001067EB" w:rsidRPr="001B4623">
        <w:rPr>
          <w:szCs w:val="22"/>
        </w:rPr>
        <w:t>sahi</w:t>
      </w:r>
      <w:r w:rsidRPr="001B4623">
        <w:rPr>
          <w:szCs w:val="22"/>
        </w:rPr>
        <w:t>bi her bütçe</w:t>
      </w:r>
      <w:r w:rsidRPr="00651AAF">
        <w:rPr>
          <w:szCs w:val="22"/>
        </w:rPr>
        <w:t xml:space="preserve"> kalemi veya başlığı için aşağıdakileri de içerecek “maliyet gerekçeleri” sunmalıdır:</w:t>
      </w:r>
    </w:p>
    <w:p w14:paraId="0B409878" w14:textId="77777777" w:rsidR="00E22050" w:rsidRPr="00651AAF" w:rsidRDefault="00E22050" w:rsidP="007A6639">
      <w:pPr>
        <w:pStyle w:val="ListeParagraf"/>
        <w:numPr>
          <w:ilvl w:val="0"/>
          <w:numId w:val="17"/>
        </w:numPr>
        <w:spacing w:after="0"/>
        <w:contextualSpacing/>
        <w:rPr>
          <w:szCs w:val="22"/>
        </w:rPr>
      </w:pPr>
      <w:r w:rsidRPr="00651AAF">
        <w:rPr>
          <w:szCs w:val="22"/>
        </w:rPr>
        <w:t>Çıktı veya sonuç bazlı BMS için birim maliyet, götürü miktar ve/veya sabit oranların oluşturulmasında kullanılan bilgi ve yöntemler, bunların hangi maliyetlere ilişkin olduğu, vs. tanımlanmalıdır.</w:t>
      </w:r>
    </w:p>
    <w:p w14:paraId="4825F215" w14:textId="77777777" w:rsidR="00E22050" w:rsidRPr="00651AAF" w:rsidRDefault="00E22050" w:rsidP="007A6639">
      <w:pPr>
        <w:numPr>
          <w:ilvl w:val="0"/>
          <w:numId w:val="17"/>
        </w:numPr>
        <w:spacing w:after="0"/>
        <w:rPr>
          <w:bCs/>
          <w:szCs w:val="22"/>
        </w:rPr>
      </w:pPr>
      <w:r w:rsidRPr="00651AAF">
        <w:rPr>
          <w:szCs w:val="22"/>
        </w:rPr>
        <w:t>Çıktı veya sonuç bazlı BMS için nihai uygun miktarların</w:t>
      </w:r>
      <w:r w:rsidRPr="00651AAF">
        <w:rPr>
          <w:rStyle w:val="DipnotBavurusu"/>
          <w:sz w:val="22"/>
          <w:szCs w:val="22"/>
        </w:rPr>
        <w:footnoteReference w:id="12"/>
      </w:r>
      <w:r w:rsidRPr="00651AAF">
        <w:rPr>
          <w:szCs w:val="22"/>
        </w:rPr>
        <w:t xml:space="preserve"> hesaplanmasında kullanılan hesap formülleri açıklanmalıdır.</w:t>
      </w:r>
    </w:p>
    <w:p w14:paraId="72C4FC32" w14:textId="0B1137E4" w:rsidR="00E22050" w:rsidRPr="00651AAF" w:rsidRDefault="00E22050" w:rsidP="007A6639">
      <w:pPr>
        <w:pStyle w:val="ListeParagraf"/>
        <w:numPr>
          <w:ilvl w:val="0"/>
          <w:numId w:val="17"/>
        </w:numPr>
        <w:spacing w:after="0"/>
        <w:contextualSpacing/>
        <w:rPr>
          <w:szCs w:val="22"/>
        </w:rPr>
      </w:pPr>
      <w:r w:rsidRPr="00651AAF">
        <w:rPr>
          <w:szCs w:val="22"/>
        </w:rPr>
        <w:t>Diğer</w:t>
      </w:r>
      <w:r w:rsidR="00277B84" w:rsidRPr="00651AAF">
        <w:rPr>
          <w:szCs w:val="22"/>
        </w:rPr>
        <w:t xml:space="preserve"> </w:t>
      </w:r>
      <w:r w:rsidRPr="00651AAF">
        <w:rPr>
          <w:szCs w:val="22"/>
        </w:rPr>
        <w:t xml:space="preserve">eden BMS için önceden belirlenen ön değerlendirmeye referans verilmelidir. </w:t>
      </w:r>
    </w:p>
    <w:p w14:paraId="14898FB6" w14:textId="77777777" w:rsidR="00E22050" w:rsidRPr="00651AAF" w:rsidRDefault="00E22050" w:rsidP="004B2C8F"/>
    <w:p w14:paraId="0ABFA241" w14:textId="65244889" w:rsidR="006A7D36" w:rsidRPr="00651AAF" w:rsidRDefault="00E22050" w:rsidP="004B2C8F">
      <w:r w:rsidRPr="00651AAF">
        <w:rPr>
          <w:szCs w:val="22"/>
        </w:rPr>
        <w:lastRenderedPageBreak/>
        <w:t xml:space="preserve">Çıktı veya sonuç bazlı BMS durumunda değerlendirme komitesi ve </w:t>
      </w:r>
      <w:r w:rsidR="00687E10">
        <w:rPr>
          <w:szCs w:val="22"/>
        </w:rPr>
        <w:t>Sözleşme Makamı</w:t>
      </w:r>
      <w:r w:rsidRPr="00651AAF">
        <w:rPr>
          <w:szCs w:val="22"/>
        </w:rPr>
        <w:t xml:space="preserve"> </w:t>
      </w:r>
      <w:r w:rsidR="001067EB" w:rsidRPr="00651AAF">
        <w:rPr>
          <w:szCs w:val="22"/>
        </w:rPr>
        <w:t>başvuru sahi</w:t>
      </w:r>
      <w:r w:rsidRPr="00651AAF">
        <w:rPr>
          <w:szCs w:val="22"/>
        </w:rPr>
        <w:t xml:space="preserve">binin sunduğu bütçede önerilen miktar veya oranların kabul edilip edilemeyeceğine, </w:t>
      </w:r>
      <w:r w:rsidR="001067EB" w:rsidRPr="00651AAF">
        <w:rPr>
          <w:szCs w:val="22"/>
        </w:rPr>
        <w:t>başvuru sahi</w:t>
      </w:r>
      <w:r w:rsidRPr="00651AAF">
        <w:rPr>
          <w:szCs w:val="22"/>
        </w:rPr>
        <w:t xml:space="preserve">bi tarafından uygulanan hibelerin veya benzer faaliyetlerin verilerini analiz ederek karar verir. Değerlendirme Komitesi ve </w:t>
      </w:r>
      <w:r w:rsidR="00687E10">
        <w:rPr>
          <w:szCs w:val="22"/>
        </w:rPr>
        <w:t>Sözleşme Makamı</w:t>
      </w:r>
      <w:r w:rsidRPr="00651AAF">
        <w:rPr>
          <w:szCs w:val="22"/>
        </w:rPr>
        <w:t>’nın sunulan gerekçeyi yeterli bulmaması durumunda ödemenin gerçekleşen maliyetler bazında yapılması her zaman mümkündür</w:t>
      </w:r>
      <w:r w:rsidR="00C14F69" w:rsidRPr="00651AAF">
        <w:t>.</w:t>
      </w:r>
    </w:p>
    <w:p w14:paraId="78E6949A" w14:textId="599905F1" w:rsidR="00E22050" w:rsidRPr="00651AAF" w:rsidRDefault="00687E10" w:rsidP="00E22050">
      <w:pPr>
        <w:spacing w:after="0"/>
        <w:rPr>
          <w:szCs w:val="22"/>
        </w:rPr>
      </w:pPr>
      <w:r>
        <w:rPr>
          <w:szCs w:val="22"/>
        </w:rPr>
        <w:t>Sözleşme Makamı</w:t>
      </w:r>
      <w:r w:rsidR="00E22050" w:rsidRPr="00651AAF">
        <w:rPr>
          <w:szCs w:val="22"/>
        </w:rPr>
        <w:t>’nın onaylayacağı basitleştirilmiş maliyet seçeneğinin esas alındığı toplam finansman miktarı için önceden belirlenen bir eşik değer bulunmamaktadır. Diğer/tekrar eden BMS ise yalnızca başarılı ön-değerlendirme sonucunda beyan edilebilir.</w:t>
      </w:r>
    </w:p>
    <w:p w14:paraId="2E8282B0" w14:textId="3E9CC0B0" w:rsidR="00E22050" w:rsidRPr="00651AAF" w:rsidRDefault="00E22050" w:rsidP="00E22050">
      <w:pPr>
        <w:spacing w:after="0"/>
        <w:rPr>
          <w:szCs w:val="22"/>
        </w:rPr>
      </w:pPr>
      <w:r w:rsidRPr="00651AAF">
        <w:rPr>
          <w:szCs w:val="22"/>
        </w:rPr>
        <w:t>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w:t>
      </w:r>
      <w:r w:rsidR="0022507A" w:rsidRPr="00651AAF">
        <w:rPr>
          <w:szCs w:val="22"/>
        </w:rPr>
        <w:t xml:space="preserve"> </w:t>
      </w:r>
      <w:r w:rsidRPr="00651AAF">
        <w:rPr>
          <w:szCs w:val="22"/>
        </w:rPr>
        <w:t xml:space="preserve">Kontroller, söz konusu hata ya da tutarsızlıklar için </w:t>
      </w:r>
      <w:r w:rsidR="001067EB" w:rsidRPr="00651AAF">
        <w:rPr>
          <w:szCs w:val="22"/>
        </w:rPr>
        <w:t>başvuru sahi</w:t>
      </w:r>
      <w:r w:rsidRPr="00651AAF">
        <w:rPr>
          <w:szCs w:val="22"/>
        </w:rPr>
        <w:t xml:space="preserve">binden ilave açıklama istenmesini ve </w:t>
      </w:r>
      <w:r w:rsidR="00687E10">
        <w:rPr>
          <w:szCs w:val="22"/>
        </w:rPr>
        <w:t>Sözleşme Makamı’</w:t>
      </w:r>
      <w:r w:rsidRPr="00651AAF">
        <w:rPr>
          <w:szCs w:val="22"/>
        </w:rPr>
        <w:t xml:space="preserve">nın hibe tutarında değişiklik yapmasını veya indirime gitmesini gerektirebilir. Bütçedeki muhtemel değişiklikler, </w:t>
      </w:r>
      <w:r w:rsidR="00687E10">
        <w:rPr>
          <w:szCs w:val="22"/>
        </w:rPr>
        <w:t>Sözleşme Makamı’</w:t>
      </w:r>
      <w:r w:rsidRPr="00651AAF">
        <w:rPr>
          <w:szCs w:val="22"/>
        </w:rPr>
        <w:t xml:space="preserve">ndan talep edilen hibe miktarını ya da eş finansman yüzdesini artırmayacaktır. </w:t>
      </w:r>
    </w:p>
    <w:p w14:paraId="16AE64A2" w14:textId="1D6CF224" w:rsidR="00E22050" w:rsidRPr="00651AAF" w:rsidRDefault="00E22050" w:rsidP="00E22050">
      <w:pPr>
        <w:spacing w:after="0"/>
        <w:rPr>
          <w:szCs w:val="22"/>
        </w:rPr>
      </w:pPr>
      <w:r w:rsidRPr="00651AAF">
        <w:rPr>
          <w:szCs w:val="22"/>
        </w:rPr>
        <w:t xml:space="preserve">Bu nedenle, </w:t>
      </w:r>
      <w:r w:rsidRPr="00651AAF">
        <w:rPr>
          <w:b/>
          <w:szCs w:val="22"/>
        </w:rPr>
        <w:t>gerçekçi ve maliyet-etkin bir bütçe</w:t>
      </w:r>
      <w:r w:rsidRPr="00651AAF">
        <w:rPr>
          <w:szCs w:val="22"/>
        </w:rPr>
        <w:t xml:space="preserve"> sunmak </w:t>
      </w:r>
      <w:r w:rsidR="001067EB" w:rsidRPr="00651AAF">
        <w:rPr>
          <w:szCs w:val="22"/>
        </w:rPr>
        <w:t>başvuru sahi</w:t>
      </w:r>
      <w:r w:rsidRPr="00651AAF">
        <w:rPr>
          <w:szCs w:val="22"/>
        </w:rPr>
        <w:t>binin yararına olacaktır.</w:t>
      </w:r>
    </w:p>
    <w:p w14:paraId="53377BC9" w14:textId="7791FE0E" w:rsidR="00380402" w:rsidRPr="00651AAF" w:rsidRDefault="00380402" w:rsidP="00380402">
      <w:pPr>
        <w:pBdr>
          <w:top w:val="single" w:sz="4" w:space="1" w:color="auto"/>
          <w:left w:val="single" w:sz="4" w:space="4" w:color="auto"/>
          <w:bottom w:val="single" w:sz="4" w:space="1" w:color="auto"/>
          <w:right w:val="single" w:sz="4" w:space="4" w:color="auto"/>
        </w:pBdr>
        <w:spacing w:after="0"/>
        <w:rPr>
          <w:szCs w:val="22"/>
        </w:rPr>
      </w:pPr>
      <w:r w:rsidRPr="00651AAF">
        <w:rPr>
          <w:szCs w:val="22"/>
        </w:rPr>
        <w:t xml:space="preserve">Hibe projenin veya iş programının toplam uygun </w:t>
      </w:r>
      <w:r w:rsidR="0039403F" w:rsidRPr="00651AAF">
        <w:rPr>
          <w:szCs w:val="22"/>
        </w:rPr>
        <w:t>maliyetlerini</w:t>
      </w:r>
      <w:r w:rsidRPr="00651AAF">
        <w:rPr>
          <w:szCs w:val="22"/>
        </w:rPr>
        <w:t xml:space="preserve"> kapsayan tek bir götürü miktar olabilir.</w:t>
      </w:r>
    </w:p>
    <w:p w14:paraId="1294A5D7" w14:textId="6395E49C" w:rsidR="00380402" w:rsidRPr="00651AAF" w:rsidRDefault="00380402" w:rsidP="00380402">
      <w:pPr>
        <w:pBdr>
          <w:top w:val="single" w:sz="4" w:space="1" w:color="auto"/>
          <w:left w:val="single" w:sz="4" w:space="4" w:color="auto"/>
          <w:bottom w:val="single" w:sz="4" w:space="1" w:color="auto"/>
          <w:right w:val="single" w:sz="4" w:space="4" w:color="auto"/>
        </w:pBdr>
        <w:spacing w:after="0"/>
        <w:rPr>
          <w:szCs w:val="22"/>
        </w:rPr>
      </w:pPr>
      <w:r w:rsidRPr="00651AAF">
        <w:rPr>
          <w:szCs w:val="22"/>
        </w:rPr>
        <w:t>Tek başına götürü miktarlar ekonomi, verimlilik ve etkililik prensipleriyle uyumlu olarak tahmini bütçe bazında belirlenir. Söz konusu prensiplere uygunluk hibe başvurusunun değerlendirilmesi aşamasında önceden teyit edilecektir.</w:t>
      </w:r>
    </w:p>
    <w:p w14:paraId="6BAAD815" w14:textId="6B43F473" w:rsidR="00380402" w:rsidRPr="00651AAF" w:rsidRDefault="00380402" w:rsidP="00380402">
      <w:pPr>
        <w:pBdr>
          <w:top w:val="single" w:sz="4" w:space="1" w:color="auto"/>
          <w:left w:val="single" w:sz="4" w:space="4" w:color="auto"/>
          <w:bottom w:val="single" w:sz="4" w:space="1" w:color="auto"/>
          <w:right w:val="single" w:sz="4" w:space="4" w:color="auto"/>
        </w:pBdr>
        <w:spacing w:after="0"/>
        <w:rPr>
          <w:szCs w:val="22"/>
        </w:rPr>
      </w:pPr>
      <w:r w:rsidRPr="00651AAF">
        <w:rPr>
          <w:szCs w:val="22"/>
        </w:rPr>
        <w:t>Tek başına götürü miktarlar onaylanırken</w:t>
      </w:r>
      <w:r w:rsidR="006D6E56">
        <w:rPr>
          <w:szCs w:val="22"/>
        </w:rPr>
        <w:t>, sorumlu yetkilendirme görevlisi,</w:t>
      </w:r>
      <w:r w:rsidRPr="00651AAF">
        <w:rPr>
          <w:szCs w:val="22"/>
        </w:rPr>
        <w:t xml:space="preserve"> çıktı veya sonuç bazlı BMS’ler için geçerli kuralları sağlamalıdır.</w:t>
      </w:r>
    </w:p>
    <w:p w14:paraId="6BB2E654" w14:textId="71C9E615" w:rsidR="00380402" w:rsidRPr="00651AAF" w:rsidRDefault="00380402" w:rsidP="00380402">
      <w:pPr>
        <w:pBdr>
          <w:top w:val="single" w:sz="4" w:space="1" w:color="auto"/>
          <w:left w:val="single" w:sz="4" w:space="4" w:color="auto"/>
          <w:bottom w:val="single" w:sz="4" w:space="1" w:color="auto"/>
          <w:right w:val="single" w:sz="4" w:space="4" w:color="auto"/>
        </w:pBdr>
        <w:spacing w:after="0"/>
        <w:rPr>
          <w:szCs w:val="22"/>
        </w:rPr>
      </w:pPr>
      <w:r w:rsidRPr="00651AAF">
        <w:rPr>
          <w:szCs w:val="22"/>
        </w:rPr>
        <w:t>Bu finansman türü kullanılırken Proje Tanımı dokümanı ödemenin yapılması için gerekli koşulları ve uygun durumlarda çıktı ve/veya sonuçlara başarıyla ulaşılması koşulları hakkında detaylı bilgi içermelidir.</w:t>
      </w:r>
    </w:p>
    <w:p w14:paraId="44A997E4" w14:textId="543E5EC2" w:rsidR="00193DD5" w:rsidRPr="009D0888" w:rsidRDefault="000064CD" w:rsidP="00380402">
      <w:pPr>
        <w:spacing w:after="0"/>
        <w:rPr>
          <w:szCs w:val="22"/>
        </w:rPr>
      </w:pPr>
      <w:r w:rsidRPr="009D0888">
        <w:rPr>
          <w:szCs w:val="22"/>
        </w:rPr>
        <w:t>Sorumlu yetkilendirme görevlisi</w:t>
      </w:r>
      <w:r w:rsidR="00193DD5" w:rsidRPr="009D0888">
        <w:rPr>
          <w:szCs w:val="22"/>
        </w:rPr>
        <w:t xml:space="preserve">, </w:t>
      </w:r>
      <w:r w:rsidR="004720D9" w:rsidRPr="009D0888">
        <w:rPr>
          <w:szCs w:val="22"/>
        </w:rPr>
        <w:t>Faydalanıcı</w:t>
      </w:r>
      <w:r w:rsidR="00193DD5" w:rsidRPr="009D0888">
        <w:rPr>
          <w:szCs w:val="22"/>
        </w:rPr>
        <w:t xml:space="preserve">nın genel maliyet muhasebesi uygulamalarını, eğer ulusal otoriteler tarafından benzer fonlama mekanizmaları çerçevesinde kabul ediliyorsa, basit maliyet seçenekleri koşullarıyla uyumlu olarak değerlendirebilir. Bu durumda hibe </w:t>
      </w:r>
      <w:r w:rsidR="004720D9" w:rsidRPr="009D0888">
        <w:rPr>
          <w:szCs w:val="22"/>
        </w:rPr>
        <w:t>faydalanıcı</w:t>
      </w:r>
      <w:r w:rsidR="00193DD5" w:rsidRPr="009D0888">
        <w:rPr>
          <w:szCs w:val="22"/>
        </w:rPr>
        <w:t xml:space="preserve">sı ulusal otoritenin maliyet muhasebesi uygulamalarını kabul ettiğini ve bu </w:t>
      </w:r>
      <w:r w:rsidR="006959DD" w:rsidRPr="009D0888">
        <w:rPr>
          <w:szCs w:val="22"/>
        </w:rPr>
        <w:t>kabulün</w:t>
      </w:r>
      <w:r w:rsidR="00193DD5" w:rsidRPr="009D0888">
        <w:rPr>
          <w:szCs w:val="22"/>
        </w:rPr>
        <w:t xml:space="preserve"> hangi kapsamda verildiğini göstermek zorundadır.</w:t>
      </w:r>
      <w:r w:rsidR="0022507A" w:rsidRPr="009D0888">
        <w:rPr>
          <w:szCs w:val="22"/>
        </w:rPr>
        <w:t xml:space="preserve"> </w:t>
      </w:r>
    </w:p>
    <w:p w14:paraId="2CD502F0" w14:textId="6CC1A3D3" w:rsidR="00193DD5" w:rsidRPr="009D0888" w:rsidRDefault="00193DD5" w:rsidP="00380402">
      <w:pPr>
        <w:spacing w:after="0"/>
        <w:rPr>
          <w:szCs w:val="22"/>
        </w:rPr>
      </w:pPr>
      <w:r w:rsidRPr="009D0888">
        <w:rPr>
          <w:szCs w:val="22"/>
        </w:rPr>
        <w:t xml:space="preserve">Değerlendirme Komitesi ve </w:t>
      </w:r>
      <w:r w:rsidR="00687E10" w:rsidRPr="009D0888">
        <w:rPr>
          <w:szCs w:val="22"/>
        </w:rPr>
        <w:t>Sözleşme Makamı</w:t>
      </w:r>
      <w:r w:rsidRPr="009D0888">
        <w:rPr>
          <w:szCs w:val="22"/>
        </w:rPr>
        <w:t xml:space="preserve"> fonlama sisteminin kıyaslanabilir olduğunu değerlendirip, olumlu sonuç durumunda bu uygulamaların dış denetçi tarafından ön-değerlendirmeye tabi tutulmuş olduğunu varsayacaktır. </w:t>
      </w:r>
    </w:p>
    <w:p w14:paraId="750EC239" w14:textId="77777777" w:rsidR="00193DD5" w:rsidRPr="00651AAF" w:rsidRDefault="00193DD5" w:rsidP="00193DD5">
      <w:pPr>
        <w:pStyle w:val="Guidelines5"/>
        <w:spacing w:before="120" w:after="0"/>
        <w:rPr>
          <w:b w:val="0"/>
          <w:sz w:val="22"/>
          <w:szCs w:val="22"/>
          <w:u w:val="single"/>
        </w:rPr>
      </w:pPr>
      <w:r w:rsidRPr="00651AAF">
        <w:rPr>
          <w:b w:val="0"/>
          <w:sz w:val="22"/>
          <w:szCs w:val="22"/>
          <w:u w:val="single"/>
        </w:rPr>
        <w:t>Uygun doğrudan maliyetler</w:t>
      </w:r>
    </w:p>
    <w:p w14:paraId="523DF46D" w14:textId="69196138" w:rsidR="00193DD5" w:rsidRPr="00651AAF" w:rsidRDefault="00193DD5" w:rsidP="00193DD5">
      <w:pPr>
        <w:spacing w:after="0"/>
        <w:rPr>
          <w:szCs w:val="22"/>
        </w:rPr>
      </w:pPr>
      <w:r w:rsidRPr="00651AAF">
        <w:rPr>
          <w:szCs w:val="22"/>
        </w:rPr>
        <w:t xml:space="preserve">Bu </w:t>
      </w:r>
      <w:r w:rsidR="004060D8" w:rsidRPr="00651AAF">
        <w:rPr>
          <w:szCs w:val="22"/>
        </w:rPr>
        <w:t>t</w:t>
      </w:r>
      <w:r w:rsidRPr="00651AAF">
        <w:rPr>
          <w:szCs w:val="22"/>
        </w:rPr>
        <w:t xml:space="preserve">eklif </w:t>
      </w:r>
      <w:r w:rsidR="004060D8" w:rsidRPr="00651AAF">
        <w:rPr>
          <w:szCs w:val="22"/>
        </w:rPr>
        <w:t>ç</w:t>
      </w:r>
      <w:r w:rsidRPr="00651AAF">
        <w:rPr>
          <w:szCs w:val="22"/>
        </w:rPr>
        <w:t>ağrısı kapsamında maliyetlerin uygun doğrudan maliyet kabul edilebilmeleri için, bu maliyetlerin Standart Hibe Sözleşmesi</w:t>
      </w:r>
      <w:r w:rsidR="00D57972">
        <w:rPr>
          <w:szCs w:val="22"/>
        </w:rPr>
        <w:t>’</w:t>
      </w:r>
      <w:r w:rsidRPr="00651AAF">
        <w:rPr>
          <w:szCs w:val="22"/>
        </w:rPr>
        <w:t>nin Genel Koşullar</w:t>
      </w:r>
      <w:r w:rsidR="00D57972">
        <w:rPr>
          <w:szCs w:val="22"/>
        </w:rPr>
        <w:t xml:space="preserve"> </w:t>
      </w:r>
      <w:r w:rsidRPr="00651AAF">
        <w:rPr>
          <w:szCs w:val="22"/>
        </w:rPr>
        <w:t xml:space="preserve">14. maddesindeki hükümlere uygun olması gerekmektedir (bkz. Hibe Başvuru Rehberi Ek G). </w:t>
      </w:r>
    </w:p>
    <w:p w14:paraId="537CF400" w14:textId="0509FB7B" w:rsidR="00193DD5" w:rsidRPr="00651AAF" w:rsidRDefault="00193DD5" w:rsidP="00193DD5">
      <w:pPr>
        <w:pStyle w:val="NumPar2"/>
        <w:numPr>
          <w:ilvl w:val="0"/>
          <w:numId w:val="0"/>
        </w:numPr>
        <w:spacing w:after="0"/>
        <w:rPr>
          <w:szCs w:val="22"/>
          <w:lang w:val="tr-TR"/>
        </w:rPr>
      </w:pPr>
      <w:r w:rsidRPr="00651AAF">
        <w:rPr>
          <w:szCs w:val="22"/>
          <w:lang w:val="tr-TR"/>
        </w:rPr>
        <w:t xml:space="preserve">Bu maddeye uymak şartıyla </w:t>
      </w:r>
      <w:r w:rsidR="004720D9">
        <w:rPr>
          <w:szCs w:val="22"/>
          <w:lang w:val="tr-TR"/>
        </w:rPr>
        <w:t>faydalanıcı</w:t>
      </w:r>
      <w:r w:rsidRPr="00651AAF">
        <w:rPr>
          <w:szCs w:val="22"/>
          <w:lang w:val="tr-TR"/>
        </w:rPr>
        <w:t>ların uygun doğrudan maliyetleri aşağıda belirtilmiştir:</w:t>
      </w:r>
    </w:p>
    <w:p w14:paraId="40B66D35" w14:textId="5B02275D" w:rsidR="00936FC1" w:rsidRPr="00651AAF" w:rsidRDefault="00193DD5" w:rsidP="006B4B1E">
      <w:pPr>
        <w:pStyle w:val="Text2"/>
        <w:numPr>
          <w:ilvl w:val="0"/>
          <w:numId w:val="26"/>
        </w:numPr>
        <w:tabs>
          <w:tab w:val="clear" w:pos="2161"/>
        </w:tabs>
        <w:snapToGrid w:val="0"/>
        <w:spacing w:after="0"/>
        <w:ind w:left="284" w:hanging="284"/>
        <w:rPr>
          <w:szCs w:val="22"/>
        </w:rPr>
      </w:pPr>
      <w:r w:rsidRPr="00651AAF">
        <w:rPr>
          <w:szCs w:val="22"/>
        </w:rPr>
        <w:t xml:space="preserve">Projede görevlendirilen personele verilen sosyal sigorta primleri ve diğer ücretle ilgili </w:t>
      </w:r>
      <w:r w:rsidR="00A23BBF">
        <w:rPr>
          <w:szCs w:val="22"/>
        </w:rPr>
        <w:t>maliyet</w:t>
      </w:r>
      <w:r w:rsidRPr="00651AAF">
        <w:rPr>
          <w:szCs w:val="22"/>
        </w:rPr>
        <w:t xml:space="preserve">ler dahil olmak üzere brüt maaşlar; projede yürütülmesinin elzem olduğunun beyan edildiği faaliyetler hariç olmak üzere, maaş ve maliyetler </w:t>
      </w:r>
      <w:r w:rsidR="004720D9">
        <w:rPr>
          <w:szCs w:val="22"/>
        </w:rPr>
        <w:t>faydalanıcı</w:t>
      </w:r>
      <w:r w:rsidRPr="00651AAF">
        <w:rPr>
          <w:szCs w:val="22"/>
        </w:rPr>
        <w:t>lar tarafından normalde ödenen tutarları aşmamalıdır;</w:t>
      </w:r>
    </w:p>
    <w:p w14:paraId="0CA4C8CD" w14:textId="2B0A1786" w:rsidR="00193DD5" w:rsidRPr="001F799F" w:rsidRDefault="00193DD5" w:rsidP="00B07B16">
      <w:pPr>
        <w:pStyle w:val="Text2"/>
        <w:numPr>
          <w:ilvl w:val="0"/>
          <w:numId w:val="26"/>
        </w:numPr>
        <w:tabs>
          <w:tab w:val="clear" w:pos="2161"/>
        </w:tabs>
        <w:snapToGrid w:val="0"/>
        <w:spacing w:after="0"/>
        <w:rPr>
          <w:szCs w:val="22"/>
        </w:rPr>
      </w:pPr>
      <w:r w:rsidRPr="001F799F">
        <w:rPr>
          <w:szCs w:val="22"/>
        </w:rPr>
        <w:t xml:space="preserve">Projede görev alan personel ve diğer kişilerin </w:t>
      </w:r>
      <w:r w:rsidR="0008508D" w:rsidRPr="001F799F">
        <w:rPr>
          <w:szCs w:val="22"/>
        </w:rPr>
        <w:t xml:space="preserve">harcırah ve seyahat masrafları; ki bunlar, </w:t>
      </w:r>
      <w:r w:rsidR="004720D9">
        <w:rPr>
          <w:szCs w:val="22"/>
        </w:rPr>
        <w:t>faydalanıcı</w:t>
      </w:r>
      <w:r w:rsidRPr="001F799F">
        <w:rPr>
          <w:szCs w:val="22"/>
        </w:rPr>
        <w:t xml:space="preserve">lar tarafından normalde </w:t>
      </w:r>
      <w:r w:rsidR="0008508D" w:rsidRPr="001F799F">
        <w:rPr>
          <w:szCs w:val="22"/>
        </w:rPr>
        <w:t xml:space="preserve">karşılanan </w:t>
      </w:r>
      <w:r w:rsidR="00A23BBF" w:rsidRPr="001F799F">
        <w:rPr>
          <w:szCs w:val="22"/>
        </w:rPr>
        <w:t>maliyet</w:t>
      </w:r>
      <w:r w:rsidR="0008508D" w:rsidRPr="001F799F">
        <w:rPr>
          <w:szCs w:val="22"/>
        </w:rPr>
        <w:t>leri ve basitleştirilmiş maliyet seçeneklerine göre geri ödeniyorsa, Avrupa Komisyonu tarafından açıklanan görevin yürütüldüğü zamanda geçerli olan oranları aşamaz</w:t>
      </w:r>
      <w:r w:rsidRPr="001F799F">
        <w:rPr>
          <w:szCs w:val="22"/>
        </w:rPr>
        <w:t>;</w:t>
      </w:r>
    </w:p>
    <w:p w14:paraId="28B8178C" w14:textId="34853968" w:rsidR="00193DD5" w:rsidRPr="001F799F" w:rsidRDefault="00193DD5" w:rsidP="00B07B16">
      <w:pPr>
        <w:pStyle w:val="Text2"/>
        <w:numPr>
          <w:ilvl w:val="0"/>
          <w:numId w:val="26"/>
        </w:numPr>
        <w:tabs>
          <w:tab w:val="clear" w:pos="2161"/>
        </w:tabs>
        <w:snapToGrid w:val="0"/>
        <w:spacing w:after="0"/>
        <w:rPr>
          <w:szCs w:val="22"/>
        </w:rPr>
      </w:pPr>
      <w:r w:rsidRPr="001F799F">
        <w:rPr>
          <w:szCs w:val="22"/>
        </w:rPr>
        <w:lastRenderedPageBreak/>
        <w:t xml:space="preserve">Proje amaçlarına yönelik olarak ekipman ve malzemelerin </w:t>
      </w:r>
      <w:r w:rsidR="00B07B16" w:rsidRPr="001F799F">
        <w:rPr>
          <w:szCs w:val="22"/>
        </w:rPr>
        <w:t xml:space="preserve">satın </w:t>
      </w:r>
      <w:r w:rsidRPr="001F799F">
        <w:rPr>
          <w:szCs w:val="22"/>
        </w:rPr>
        <w:t>alınması</w:t>
      </w:r>
      <w:r w:rsidR="00B07B16" w:rsidRPr="001F799F">
        <w:rPr>
          <w:szCs w:val="22"/>
        </w:rPr>
        <w:t xml:space="preserve"> (yeni) veya kiralanmasına (yeni veya </w:t>
      </w:r>
      <w:r w:rsidRPr="001F799F">
        <w:rPr>
          <w:szCs w:val="22"/>
        </w:rPr>
        <w:t>ikinci el) ilişkin maliyetler ile hizmet bedelleri</w:t>
      </w:r>
      <w:r w:rsidR="00B07B16" w:rsidRPr="001F799F">
        <w:rPr>
          <w:szCs w:val="22"/>
        </w:rPr>
        <w:t>; ki bunlar piyasa rayicini aşamaz</w:t>
      </w:r>
      <w:r w:rsidRPr="001F799F">
        <w:rPr>
          <w:szCs w:val="22"/>
        </w:rPr>
        <w:t xml:space="preserve">; </w:t>
      </w:r>
    </w:p>
    <w:p w14:paraId="3FA00477" w14:textId="16241074" w:rsidR="00193DD5" w:rsidRPr="001F799F" w:rsidRDefault="00193DD5" w:rsidP="006B4B1E">
      <w:pPr>
        <w:pStyle w:val="Text2"/>
        <w:numPr>
          <w:ilvl w:val="0"/>
          <w:numId w:val="26"/>
        </w:numPr>
        <w:tabs>
          <w:tab w:val="clear" w:pos="2161"/>
        </w:tabs>
        <w:snapToGrid w:val="0"/>
        <w:spacing w:after="0"/>
        <w:rPr>
          <w:szCs w:val="22"/>
        </w:rPr>
      </w:pPr>
      <w:r w:rsidRPr="001F799F">
        <w:rPr>
          <w:szCs w:val="22"/>
        </w:rPr>
        <w:t xml:space="preserve">Sarf malzemelerine ilişkin </w:t>
      </w:r>
      <w:r w:rsidR="00A23BBF" w:rsidRPr="001F799F">
        <w:rPr>
          <w:szCs w:val="22"/>
        </w:rPr>
        <w:t>maliyet</w:t>
      </w:r>
      <w:r w:rsidRPr="001F799F">
        <w:rPr>
          <w:szCs w:val="22"/>
        </w:rPr>
        <w:t>ler;</w:t>
      </w:r>
    </w:p>
    <w:p w14:paraId="504E133F" w14:textId="3B72BD1E" w:rsidR="00193DD5" w:rsidRPr="00651AAF" w:rsidRDefault="00193DD5" w:rsidP="006B4B1E">
      <w:pPr>
        <w:pStyle w:val="Text2"/>
        <w:numPr>
          <w:ilvl w:val="0"/>
          <w:numId w:val="26"/>
        </w:numPr>
        <w:tabs>
          <w:tab w:val="clear" w:pos="2161"/>
        </w:tabs>
        <w:snapToGrid w:val="0"/>
        <w:spacing w:after="0"/>
        <w:rPr>
          <w:szCs w:val="22"/>
        </w:rPr>
      </w:pPr>
      <w:r w:rsidRPr="00651AAF">
        <w:rPr>
          <w:szCs w:val="22"/>
        </w:rPr>
        <w:t xml:space="preserve">Projenin amaçları için </w:t>
      </w:r>
      <w:r w:rsidR="004720D9">
        <w:rPr>
          <w:szCs w:val="22"/>
        </w:rPr>
        <w:t>Faydalanıcı</w:t>
      </w:r>
      <w:r w:rsidRPr="00651AAF">
        <w:rPr>
          <w:szCs w:val="22"/>
        </w:rPr>
        <w:t>lar tarafından bağlanan sözleşmelerin gerektirdiği maliyetler;</w:t>
      </w:r>
    </w:p>
    <w:p w14:paraId="43C29136" w14:textId="02454503" w:rsidR="00193DD5" w:rsidRPr="00651AAF" w:rsidRDefault="002D3474" w:rsidP="006B4B1E">
      <w:pPr>
        <w:pStyle w:val="Text2"/>
        <w:numPr>
          <w:ilvl w:val="0"/>
          <w:numId w:val="26"/>
        </w:numPr>
        <w:tabs>
          <w:tab w:val="clear" w:pos="2161"/>
        </w:tabs>
        <w:snapToGrid w:val="0"/>
        <w:spacing w:after="0"/>
        <w:rPr>
          <w:szCs w:val="22"/>
        </w:rPr>
      </w:pPr>
      <w:r w:rsidRPr="001F799F">
        <w:rPr>
          <w:szCs w:val="22"/>
        </w:rPr>
        <w:t>D</w:t>
      </w:r>
      <w:r w:rsidR="00193DD5" w:rsidRPr="001F799F">
        <w:rPr>
          <w:szCs w:val="22"/>
        </w:rPr>
        <w:t xml:space="preserve">oğrudan sözleşmenin </w:t>
      </w:r>
      <w:r w:rsidR="001F799F" w:rsidRPr="001F799F">
        <w:rPr>
          <w:szCs w:val="22"/>
        </w:rPr>
        <w:t>gere</w:t>
      </w:r>
      <w:r w:rsidR="00193DD5" w:rsidRPr="001F799F">
        <w:rPr>
          <w:szCs w:val="22"/>
        </w:rPr>
        <w:t>klerinden doğan maliyetler (bilginin yaygınlaştırılması, belirli bir faaliyete</w:t>
      </w:r>
      <w:r w:rsidR="00193DD5" w:rsidRPr="00651AAF">
        <w:rPr>
          <w:szCs w:val="22"/>
        </w:rPr>
        <w:t xml:space="preserve"> yönelik değerlendirmeler, yeminli tercüme hizmetleri, basım, sigorta vb.); </w:t>
      </w:r>
    </w:p>
    <w:p w14:paraId="525DCB16" w14:textId="196F51CD" w:rsidR="00915916" w:rsidRPr="00651AAF" w:rsidRDefault="00590EB2" w:rsidP="00915916">
      <w:r>
        <w:t>Proje</w:t>
      </w:r>
      <w:r w:rsidR="00915916" w:rsidRPr="00651AAF">
        <w:t xml:space="preserve"> gerçekleştirilmemiş olsaydı ilgili kamu kurumunun maruz kalmayacağı ölçüde, ulusal idare personelinin maaş giderleri uygun olabilmektedir.</w:t>
      </w:r>
    </w:p>
    <w:p w14:paraId="3B1361FF" w14:textId="5FEF31F4" w:rsidR="00193DD5" w:rsidRPr="00651AAF" w:rsidRDefault="001067EB" w:rsidP="00915916">
      <w:pPr>
        <w:rPr>
          <w:szCs w:val="22"/>
        </w:rPr>
      </w:pPr>
      <w:r w:rsidRPr="00651AAF">
        <w:t>Başvuru sahi</w:t>
      </w:r>
      <w:r w:rsidR="00193DD5" w:rsidRPr="00651AAF">
        <w:t>pleri</w:t>
      </w:r>
      <w:r w:rsidR="0022507A" w:rsidRPr="00651AAF">
        <w:t xml:space="preserve"> </w:t>
      </w:r>
      <w:r w:rsidR="00193DD5" w:rsidRPr="00651AAF">
        <w:t xml:space="preserve">(ve varsa bağlı kuruluşları) standart hibe sözleşmesi Genel Koşullar Madde 15.7’de sözü edilen (bkz. bu rehber EK G) harcamaların doğrulanması işlevinin </w:t>
      </w:r>
      <w:r w:rsidR="00687E10">
        <w:t>Sözleşme Makamı</w:t>
      </w:r>
      <w:r w:rsidR="00193DD5" w:rsidRPr="00651AAF">
        <w:t xml:space="preserve"> </w:t>
      </w:r>
      <w:r w:rsidR="00915916" w:rsidRPr="00651AAF">
        <w:t>veya Çevre ve Şehircilik Bakanlığı, Avrupa Birliği ve Dış İlişkiler Genel Müdürlüğü ve AB Mal</w:t>
      </w:r>
      <w:r w:rsidR="00D57972">
        <w:t>i</w:t>
      </w:r>
      <w:r w:rsidR="00915916" w:rsidRPr="00651AAF">
        <w:t xml:space="preserve"> Yardım </w:t>
      </w:r>
      <w:r w:rsidR="006A6017">
        <w:t>Dairesi Başkanlığı</w:t>
      </w:r>
      <w:r w:rsidR="00D57972">
        <w:t xml:space="preserve"> </w:t>
      </w:r>
      <w:r w:rsidR="00915916" w:rsidRPr="00651AAF">
        <w:t xml:space="preserve">tarafından yetkilendirilen harici bir kurum </w:t>
      </w:r>
      <w:r w:rsidR="00193DD5" w:rsidRPr="00651AAF">
        <w:rPr>
          <w:szCs w:val="22"/>
        </w:rPr>
        <w:t>tarafından yerine getirilmesini kabul ederler.</w:t>
      </w:r>
    </w:p>
    <w:p w14:paraId="43B52F57" w14:textId="0C10BBFF" w:rsidR="00915916" w:rsidRPr="00651AAF" w:rsidRDefault="00915916" w:rsidP="00915916">
      <w:pPr>
        <w:rPr>
          <w:szCs w:val="22"/>
        </w:rPr>
      </w:pPr>
      <w:r w:rsidRPr="00651AAF">
        <w:rPr>
          <w:bCs/>
          <w:szCs w:val="22"/>
        </w:rPr>
        <w:t xml:space="preserve">Buna ek olarak, görünürlük </w:t>
      </w:r>
      <w:r w:rsidR="00A23BBF">
        <w:rPr>
          <w:bCs/>
          <w:szCs w:val="22"/>
        </w:rPr>
        <w:t>maliyet</w:t>
      </w:r>
      <w:r w:rsidRPr="00651AAF">
        <w:rPr>
          <w:bCs/>
          <w:szCs w:val="22"/>
        </w:rPr>
        <w:t>leri de Standart Hibe Sözleşmesinin Genel Koşulları’nın 15. Maddesinin koşulları yerine getirildiği sürece uygundur (</w:t>
      </w:r>
      <w:r w:rsidR="00C10685">
        <w:rPr>
          <w:bCs/>
          <w:szCs w:val="22"/>
        </w:rPr>
        <w:t>bkz. Rehber E</w:t>
      </w:r>
      <w:r w:rsidRPr="00651AAF">
        <w:rPr>
          <w:bCs/>
          <w:szCs w:val="22"/>
        </w:rPr>
        <w:t>k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1601A" w:rsidRPr="00651AAF" w14:paraId="11A4B048" w14:textId="77777777" w:rsidTr="000F5D28">
        <w:trPr>
          <w:jc w:val="center"/>
        </w:trPr>
        <w:tc>
          <w:tcPr>
            <w:tcW w:w="9586" w:type="dxa"/>
          </w:tcPr>
          <w:p w14:paraId="3758593D" w14:textId="16769041" w:rsidR="00193DD5" w:rsidRPr="00651AAF" w:rsidRDefault="00193DD5" w:rsidP="00193DD5">
            <w:pPr>
              <w:spacing w:before="60" w:after="0"/>
              <w:ind w:left="85"/>
              <w:jc w:val="center"/>
              <w:rPr>
                <w:b/>
                <w:bCs/>
                <w:szCs w:val="22"/>
              </w:rPr>
            </w:pPr>
            <w:r w:rsidRPr="00651AAF">
              <w:rPr>
                <w:b/>
                <w:bCs/>
                <w:szCs w:val="22"/>
              </w:rPr>
              <w:t xml:space="preserve">ÖNEMLİ NOT </w:t>
            </w:r>
            <w:r w:rsidR="00577644" w:rsidRPr="00651AAF">
              <w:rPr>
                <w:b/>
                <w:bCs/>
                <w:szCs w:val="22"/>
              </w:rPr>
              <w:t>4</w:t>
            </w:r>
          </w:p>
          <w:p w14:paraId="53644630" w14:textId="71851ED6" w:rsidR="00193DD5" w:rsidRPr="00651AAF" w:rsidRDefault="00193DD5" w:rsidP="00193DD5">
            <w:pPr>
              <w:spacing w:after="0"/>
              <w:rPr>
                <w:bCs/>
                <w:snapToGrid/>
                <w:szCs w:val="22"/>
              </w:rPr>
            </w:pPr>
            <w:r w:rsidRPr="00651AAF">
              <w:rPr>
                <w:bCs/>
                <w:szCs w:val="22"/>
              </w:rPr>
              <w:t>Aşağıda belirtilen koşullar dışında</w:t>
            </w:r>
            <w:r w:rsidR="00577644" w:rsidRPr="00651AAF">
              <w:rPr>
                <w:bCs/>
                <w:szCs w:val="22"/>
              </w:rPr>
              <w:t>, Türkiye’de</w:t>
            </w:r>
            <w:r w:rsidRPr="00651AAF">
              <w:rPr>
                <w:bCs/>
                <w:szCs w:val="22"/>
              </w:rPr>
              <w:t xml:space="preserve"> 657 </w:t>
            </w:r>
            <w:r w:rsidR="00577644" w:rsidRPr="00651AAF">
              <w:rPr>
                <w:bCs/>
                <w:szCs w:val="22"/>
              </w:rPr>
              <w:t xml:space="preserve">sayılı Kanun’a </w:t>
            </w:r>
            <w:r w:rsidRPr="00651AAF">
              <w:rPr>
                <w:bCs/>
                <w:szCs w:val="22"/>
              </w:rPr>
              <w:t xml:space="preserve">tabi çalışan devlet memurları proje kapsamında istihdam edilemez ve herhangi bir maaş ödenemez: </w:t>
            </w:r>
          </w:p>
          <w:p w14:paraId="48E56EC9" w14:textId="66E69B32" w:rsidR="00193DD5" w:rsidRPr="00651AAF" w:rsidRDefault="00193DD5" w:rsidP="006B4B1E">
            <w:pPr>
              <w:pStyle w:val="Text2"/>
              <w:numPr>
                <w:ilvl w:val="0"/>
                <w:numId w:val="25"/>
              </w:numPr>
              <w:snapToGrid w:val="0"/>
              <w:spacing w:after="0"/>
              <w:rPr>
                <w:bCs/>
                <w:snapToGrid/>
                <w:szCs w:val="22"/>
              </w:rPr>
            </w:pPr>
            <w:r w:rsidRPr="00651AAF">
              <w:rPr>
                <w:bCs/>
                <w:szCs w:val="22"/>
              </w:rPr>
              <w:t xml:space="preserve">Proje kapsamında görevlendirilen devlet memurlarının </w:t>
            </w:r>
            <w:r w:rsidR="004720D9">
              <w:rPr>
                <w:bCs/>
                <w:szCs w:val="22"/>
              </w:rPr>
              <w:t>Faydalanıcı</w:t>
            </w:r>
            <w:r w:rsidRPr="00651AAF">
              <w:rPr>
                <w:bCs/>
                <w:szCs w:val="22"/>
              </w:rPr>
              <w:t>ların veya bağlı kuruluşların bordrolu çalışanı olması ve söz konusu kurumlardan gerekli izinleri almış olmaları durumunda.</w:t>
            </w:r>
          </w:p>
          <w:p w14:paraId="24D7FC93" w14:textId="77777777" w:rsidR="00193DD5" w:rsidRPr="00651AAF" w:rsidRDefault="00193DD5" w:rsidP="00193DD5">
            <w:pPr>
              <w:rPr>
                <w:bCs/>
                <w:szCs w:val="22"/>
              </w:rPr>
            </w:pPr>
            <w:r w:rsidRPr="00651AAF">
              <w:rPr>
                <w:bCs/>
                <w:szCs w:val="22"/>
                <w:lang w:eastAsia="tr-TR"/>
              </w:rPr>
              <w:t>Diğer kamu görevlileri ve akademik personel kendilerinin ve kurumlarının tabi olduğu kanun(lar) çerçevesinde istihdam edilebilirler</w:t>
            </w:r>
            <w:r w:rsidRPr="00651AAF">
              <w:rPr>
                <w:bCs/>
                <w:szCs w:val="22"/>
              </w:rPr>
              <w:t>.</w:t>
            </w:r>
          </w:p>
          <w:p w14:paraId="089D3270" w14:textId="0D0147EE" w:rsidR="00936FC1" w:rsidRPr="00651AAF" w:rsidRDefault="00193DD5" w:rsidP="00193DD5">
            <w:pPr>
              <w:rPr>
                <w:b/>
                <w:bCs/>
                <w:snapToGrid/>
                <w:szCs w:val="22"/>
              </w:rPr>
            </w:pPr>
            <w:r w:rsidRPr="00651AAF">
              <w:rPr>
                <w:bCs/>
                <w:szCs w:val="22"/>
              </w:rPr>
              <w:t>Diğer uygun ülkelerde, o ülkelerdeki kamu görevlileri ile ilgili yürürlükteki kanunlar uygulanır.</w:t>
            </w:r>
          </w:p>
        </w:tc>
      </w:tr>
    </w:tbl>
    <w:p w14:paraId="54914662" w14:textId="77777777" w:rsidR="00193DD5" w:rsidRPr="00651AAF" w:rsidRDefault="00193DD5" w:rsidP="00193DD5">
      <w:pPr>
        <w:spacing w:after="0"/>
        <w:rPr>
          <w:szCs w:val="22"/>
          <w:u w:val="single"/>
        </w:rPr>
      </w:pPr>
      <w:r w:rsidRPr="00651AAF">
        <w:rPr>
          <w:szCs w:val="22"/>
          <w:u w:val="single"/>
        </w:rPr>
        <w:t>Yedek Akçe</w:t>
      </w:r>
    </w:p>
    <w:p w14:paraId="6445F8CA" w14:textId="28125480" w:rsidR="00193DD5" w:rsidRPr="00651AAF" w:rsidRDefault="00193DD5" w:rsidP="00193DD5">
      <w:pPr>
        <w:spacing w:after="0"/>
        <w:rPr>
          <w:szCs w:val="22"/>
        </w:rPr>
      </w:pPr>
      <w:r w:rsidRPr="00651AAF">
        <w:rPr>
          <w:szCs w:val="22"/>
        </w:rPr>
        <w:t xml:space="preserve">Proje </w:t>
      </w:r>
      <w:r w:rsidR="00AA64DF">
        <w:rPr>
          <w:szCs w:val="22"/>
        </w:rPr>
        <w:t>uygun doğrudan maliyet</w:t>
      </w:r>
      <w:r w:rsidRPr="00651AAF">
        <w:rPr>
          <w:szCs w:val="22"/>
        </w:rPr>
        <w:t xml:space="preserve">leri </w:t>
      </w:r>
      <w:r w:rsidR="007977D5" w:rsidRPr="00651AAF">
        <w:rPr>
          <w:szCs w:val="22"/>
        </w:rPr>
        <w:t xml:space="preserve">tahmininin </w:t>
      </w:r>
      <w:r w:rsidRPr="00651AAF">
        <w:rPr>
          <w:b/>
          <w:szCs w:val="22"/>
        </w:rPr>
        <w:t>%5</w:t>
      </w:r>
      <w:r w:rsidRPr="00651AAF">
        <w:rPr>
          <w:szCs w:val="22"/>
        </w:rPr>
        <w:t xml:space="preserve">’ini geçmemek kaydıyla proje bütçesine bir yedek akçe dahil edilebilir. Yedek akçe sadece </w:t>
      </w:r>
      <w:r w:rsidR="00687E10">
        <w:rPr>
          <w:szCs w:val="22"/>
        </w:rPr>
        <w:t>Sözleşme Makamı</w:t>
      </w:r>
      <w:r w:rsidRPr="00651AAF">
        <w:rPr>
          <w:szCs w:val="22"/>
        </w:rPr>
        <w:t xml:space="preserve">’nın </w:t>
      </w:r>
      <w:r w:rsidRPr="00651AAF">
        <w:rPr>
          <w:b/>
          <w:szCs w:val="22"/>
        </w:rPr>
        <w:t>yazılı ön onayı</w:t>
      </w:r>
      <w:r w:rsidRPr="00651AAF">
        <w:rPr>
          <w:szCs w:val="22"/>
        </w:rPr>
        <w:t xml:space="preserve"> </w:t>
      </w:r>
      <w:r w:rsidR="00AD57E5" w:rsidRPr="00651AAF">
        <w:rPr>
          <w:szCs w:val="22"/>
        </w:rPr>
        <w:t xml:space="preserve">ile </w:t>
      </w:r>
      <w:r w:rsidRPr="00651AAF">
        <w:rPr>
          <w:szCs w:val="22"/>
        </w:rPr>
        <w:t>kullanılabilir.</w:t>
      </w:r>
    </w:p>
    <w:p w14:paraId="41A885E8" w14:textId="136F468B" w:rsidR="00193DD5" w:rsidRPr="00651AAF" w:rsidRDefault="00193DD5" w:rsidP="00193DD5">
      <w:pPr>
        <w:pStyle w:val="NumPar2"/>
        <w:numPr>
          <w:ilvl w:val="0"/>
          <w:numId w:val="0"/>
        </w:numPr>
        <w:spacing w:after="0"/>
        <w:rPr>
          <w:szCs w:val="22"/>
          <w:u w:val="single"/>
          <w:lang w:val="tr-TR"/>
        </w:rPr>
      </w:pPr>
      <w:r w:rsidRPr="00651AAF">
        <w:rPr>
          <w:szCs w:val="22"/>
          <w:u w:val="single"/>
          <w:lang w:val="tr-TR"/>
        </w:rPr>
        <w:t>Uygun Dolaylı Maliyetler</w:t>
      </w:r>
    </w:p>
    <w:p w14:paraId="7925E214" w14:textId="7CACEEC7" w:rsidR="00193DD5" w:rsidRPr="00651AAF" w:rsidRDefault="00193DD5" w:rsidP="00193DD5">
      <w:pPr>
        <w:autoSpaceDE w:val="0"/>
        <w:autoSpaceDN w:val="0"/>
        <w:adjustRightInd w:val="0"/>
        <w:spacing w:after="0"/>
        <w:rPr>
          <w:szCs w:val="22"/>
          <w:lang w:eastAsia="en-GB" w:bidi="kn-IN"/>
        </w:rPr>
      </w:pPr>
      <w:r w:rsidRPr="00651AAF">
        <w:rPr>
          <w:szCs w:val="22"/>
        </w:rPr>
        <w:t xml:space="preserve">Proje ile ilgili yapılan genel idari giderleri karşılamak için, </w:t>
      </w:r>
      <w:r w:rsidRPr="00AA64DF">
        <w:rPr>
          <w:szCs w:val="22"/>
        </w:rPr>
        <w:t xml:space="preserve">proje </w:t>
      </w:r>
      <w:r w:rsidR="00AA64DF" w:rsidRPr="00AA64DF">
        <w:rPr>
          <w:szCs w:val="22"/>
        </w:rPr>
        <w:t>uygun doğrudan maliyet</w:t>
      </w:r>
      <w:r w:rsidRPr="00AA64DF">
        <w:rPr>
          <w:szCs w:val="22"/>
        </w:rPr>
        <w:t>leri</w:t>
      </w:r>
      <w:r w:rsidR="000E57C5" w:rsidRPr="00651AAF">
        <w:rPr>
          <w:szCs w:val="22"/>
        </w:rPr>
        <w:t xml:space="preserve"> </w:t>
      </w:r>
      <w:r w:rsidR="003B2800" w:rsidRPr="00651AAF">
        <w:rPr>
          <w:szCs w:val="22"/>
        </w:rPr>
        <w:t>tahmininin</w:t>
      </w:r>
      <w:r w:rsidRPr="00651AAF">
        <w:rPr>
          <w:szCs w:val="22"/>
        </w:rPr>
        <w:t xml:space="preserve"> </w:t>
      </w:r>
      <w:r w:rsidRPr="00651AAF">
        <w:rPr>
          <w:b/>
          <w:szCs w:val="22"/>
        </w:rPr>
        <w:t>%7</w:t>
      </w:r>
      <w:r w:rsidRPr="00651AAF">
        <w:rPr>
          <w:szCs w:val="22"/>
        </w:rPr>
        <w:t xml:space="preserve">’sini aşmayan götürü tutar, </w:t>
      </w:r>
      <w:r w:rsidR="00AA64DF">
        <w:rPr>
          <w:szCs w:val="22"/>
        </w:rPr>
        <w:t>uygun dolaylı maliyet</w:t>
      </w:r>
      <w:r w:rsidRPr="00651AAF">
        <w:rPr>
          <w:szCs w:val="22"/>
        </w:rPr>
        <w:t xml:space="preserve"> olarak talep edilebilir. Dolaylı maliyetler standart hibe sözleşmesi bütçesinin başka bir başlığında yer alan maliyetleri içermediği sürece uygun kabul edilir. </w:t>
      </w:r>
      <w:r w:rsidR="00AD1AC4">
        <w:rPr>
          <w:szCs w:val="22"/>
        </w:rPr>
        <w:t>B</w:t>
      </w:r>
      <w:r w:rsidR="001067EB" w:rsidRPr="00651AAF">
        <w:rPr>
          <w:szCs w:val="22"/>
        </w:rPr>
        <w:t>aşvuru sahi</w:t>
      </w:r>
      <w:r w:rsidRPr="00651AAF">
        <w:rPr>
          <w:szCs w:val="22"/>
        </w:rPr>
        <w:t>binden, sözleşme imzalanmasından önce, talep edilen yüzdenin gerekçelendirilmesi istenebilir. Ancak standart hibe sözleşmesinin Özel Koşulları’nda sabit bir oran belirlendikten sonra, destekleyici belge sunulmasına gerek yoktur</w:t>
      </w:r>
      <w:r w:rsidRPr="00651AAF">
        <w:rPr>
          <w:szCs w:val="22"/>
          <w:lang w:eastAsia="en-GB" w:bidi="kn-IN"/>
        </w:rPr>
        <w:t xml:space="preserve">. </w:t>
      </w:r>
    </w:p>
    <w:p w14:paraId="11A59EFC" w14:textId="115139E3" w:rsidR="00193DD5" w:rsidRPr="00651AAF" w:rsidRDefault="00193DD5" w:rsidP="00193DD5">
      <w:pPr>
        <w:autoSpaceDE w:val="0"/>
        <w:autoSpaceDN w:val="0"/>
        <w:adjustRightInd w:val="0"/>
        <w:spacing w:after="0"/>
        <w:rPr>
          <w:szCs w:val="22"/>
          <w:lang w:eastAsia="en-GB" w:bidi="kn-IN"/>
        </w:rPr>
      </w:pPr>
      <w:r w:rsidRPr="00651AAF">
        <w:rPr>
          <w:szCs w:val="22"/>
          <w:lang w:eastAsia="en-GB" w:bidi="kn-IN"/>
        </w:rPr>
        <w:t xml:space="preserve">Eğer </w:t>
      </w:r>
      <w:r w:rsidR="00F52FAC" w:rsidRPr="00651AAF">
        <w:rPr>
          <w:szCs w:val="22"/>
        </w:rPr>
        <w:t>b</w:t>
      </w:r>
      <w:r w:rsidR="001067EB" w:rsidRPr="00651AAF">
        <w:rPr>
          <w:szCs w:val="22"/>
        </w:rPr>
        <w:t>aşvuru sahi</w:t>
      </w:r>
      <w:r w:rsidRPr="00651AAF">
        <w:rPr>
          <w:szCs w:val="22"/>
        </w:rPr>
        <w:t xml:space="preserve">pleri veya </w:t>
      </w:r>
      <w:r w:rsidRPr="00651AAF">
        <w:rPr>
          <w:snapToGrid/>
          <w:szCs w:val="22"/>
        </w:rPr>
        <w:t xml:space="preserve">bağlı kuruluş(lar) </w:t>
      </w:r>
      <w:r w:rsidRPr="00651AAF">
        <w:rPr>
          <w:szCs w:val="22"/>
        </w:rPr>
        <w:t>Avrupa Birliği bütçesinden finanse edilen bir işletme hibesi alıyorsa, hiçbir dolaylı maliyet, teklif edilen proje bütçesinden talep edilemez</w:t>
      </w:r>
      <w:r w:rsidRPr="00651AAF">
        <w:rPr>
          <w:szCs w:val="22"/>
          <w:lang w:eastAsia="en-GB" w:bidi="kn-IN"/>
        </w:rPr>
        <w:t>.</w:t>
      </w:r>
    </w:p>
    <w:p w14:paraId="2E808846" w14:textId="3DCDBB41" w:rsidR="003C4650" w:rsidRPr="00651AAF" w:rsidRDefault="003C4650" w:rsidP="003C4650">
      <w:pPr>
        <w:pStyle w:val="Text2"/>
        <w:spacing w:after="0"/>
        <w:ind w:left="0"/>
        <w:rPr>
          <w:szCs w:val="22"/>
          <w:u w:val="single"/>
        </w:rPr>
      </w:pPr>
      <w:r w:rsidRPr="00651AAF">
        <w:rPr>
          <w:szCs w:val="22"/>
          <w:u w:val="single"/>
        </w:rPr>
        <w:t>Ayni Katkı</w:t>
      </w:r>
      <w:r w:rsidR="00C16024" w:rsidRPr="00651AAF">
        <w:rPr>
          <w:szCs w:val="22"/>
          <w:u w:val="single"/>
        </w:rPr>
        <w:t>lar</w:t>
      </w:r>
    </w:p>
    <w:p w14:paraId="13F8C0EC" w14:textId="1FEC17B1" w:rsidR="003C4650" w:rsidRPr="00651AAF" w:rsidRDefault="003C4650" w:rsidP="003C4650">
      <w:pPr>
        <w:pStyle w:val="DipnotMetni"/>
        <w:ind w:left="0" w:firstLine="0"/>
        <w:rPr>
          <w:sz w:val="22"/>
          <w:szCs w:val="22"/>
        </w:rPr>
      </w:pPr>
      <w:r w:rsidRPr="00651AAF">
        <w:rPr>
          <w:sz w:val="22"/>
          <w:szCs w:val="22"/>
        </w:rPr>
        <w:t xml:space="preserve">Ayni katkılar mal veya hizmetlerin ücretsiz olarak üçüncü bir tarafça </w:t>
      </w:r>
      <w:r w:rsidR="004720D9">
        <w:rPr>
          <w:sz w:val="22"/>
          <w:szCs w:val="22"/>
        </w:rPr>
        <w:t>Faydalanıcı</w:t>
      </w:r>
      <w:r w:rsidRPr="00651AAF">
        <w:rPr>
          <w:sz w:val="22"/>
          <w:szCs w:val="22"/>
        </w:rPr>
        <w:t xml:space="preserve">lara sağlanmasıdır. Ayni katkılar </w:t>
      </w:r>
      <w:r w:rsidR="004720D9">
        <w:rPr>
          <w:sz w:val="22"/>
          <w:szCs w:val="22"/>
        </w:rPr>
        <w:t>Faydalanıcı</w:t>
      </w:r>
      <w:r w:rsidRPr="00651AAF">
        <w:rPr>
          <w:sz w:val="22"/>
          <w:szCs w:val="22"/>
        </w:rPr>
        <w:t xml:space="preserve">lar için bir harcama teşkil etmediğinden, uygun maliyet olarak değerlendirilmez. </w:t>
      </w:r>
    </w:p>
    <w:p w14:paraId="24D47ED5" w14:textId="221F1877" w:rsidR="00C16024" w:rsidRPr="00651AAF" w:rsidRDefault="00C16024" w:rsidP="00C16024">
      <w:r w:rsidRPr="00651AAF">
        <w:t xml:space="preserve">İstisna olarak ayni katkılar </w:t>
      </w:r>
      <w:r w:rsidR="00590EB2">
        <w:t>proje</w:t>
      </w:r>
      <w:r w:rsidRPr="00651AAF">
        <w:t xml:space="preserve"> veya çalışma programı kapsamında gönüllüler tarafından gerçekleştirilen çalışmanın personel </w:t>
      </w:r>
      <w:r w:rsidR="00A23BBF">
        <w:t>maliyet</w:t>
      </w:r>
      <w:r w:rsidRPr="00651AAF">
        <w:t>ini içerebilmektedir</w:t>
      </w:r>
      <w:r w:rsidR="004D41D5" w:rsidRPr="00651AAF">
        <w:t xml:space="preserve"> (ki bunlar uygun maliyetlerdir)</w:t>
      </w:r>
      <w:r w:rsidRPr="00651AAF">
        <w:t xml:space="preserve">. </w:t>
      </w:r>
    </w:p>
    <w:p w14:paraId="07127F15" w14:textId="74267B06" w:rsidR="00C16024" w:rsidRPr="00651AAF" w:rsidRDefault="00C16024" w:rsidP="00C16024">
      <w:r w:rsidRPr="00651AAF">
        <w:lastRenderedPageBreak/>
        <w:t xml:space="preserve">Gönüllülerin çalışması eş finansmanın %50’sine kadarını oluşturabilmektedir. Bu yüzdeyi hesaplama amacıyla gönüllünün çalışması biçimindeki ayni katkıların </w:t>
      </w:r>
      <w:r w:rsidR="00B25F3A">
        <w:t>Sözleşme M</w:t>
      </w:r>
      <w:r w:rsidRPr="00651AAF">
        <w:t xml:space="preserve">akamı tarafından sağlanan birim maliyetini temel alması gerekmektedir. Bu türden </w:t>
      </w:r>
      <w:r w:rsidR="00A23BBF">
        <w:t>maliyet</w:t>
      </w:r>
      <w:r w:rsidRPr="00651AAF">
        <w:t xml:space="preserve">ler tahmin edilen bütçede diğer uygun </w:t>
      </w:r>
      <w:r w:rsidR="00A23BBF">
        <w:t>maliyet</w:t>
      </w:r>
      <w:r w:rsidRPr="00651AAF">
        <w:t xml:space="preserve">lerden ayrı biçimde sunulmalıdır. </w:t>
      </w:r>
      <w:r w:rsidR="00D13FD9" w:rsidRPr="00651AAF">
        <w:t xml:space="preserve">Gönüllülerin çalışmalarının değeri, dolaylı </w:t>
      </w:r>
      <w:r w:rsidR="00A23BBF">
        <w:t>maliyet</w:t>
      </w:r>
      <w:r w:rsidR="00D13FD9" w:rsidRPr="00651AAF">
        <w:t xml:space="preserve"> hesaplamasının diama dışında tutulmalıdır.</w:t>
      </w:r>
    </w:p>
    <w:p w14:paraId="6BA209F7" w14:textId="1BE159E5" w:rsidR="00C16024" w:rsidRPr="00651AAF" w:rsidRDefault="00C16024" w:rsidP="00C16024">
      <w:r w:rsidRPr="00651AAF">
        <w:t xml:space="preserve">Tahmin edilen </w:t>
      </w:r>
      <w:r w:rsidR="00A23BBF">
        <w:t>maliyet</w:t>
      </w:r>
      <w:r w:rsidRPr="00651AAF">
        <w:t>lerin içinde gönüllülerin çalışmasının da bulunduğu durumlarda, hibe</w:t>
      </w:r>
      <w:r w:rsidR="00D13FD9" w:rsidRPr="00651AAF">
        <w:t>,</w:t>
      </w:r>
      <w:r w:rsidRPr="00651AAF">
        <w:t xml:space="preserve"> gönüllü</w:t>
      </w:r>
      <w:r w:rsidR="00D13FD9" w:rsidRPr="00651AAF">
        <w:t xml:space="preserve">lerin </w:t>
      </w:r>
      <w:r w:rsidRPr="00651AAF">
        <w:t>çalışma</w:t>
      </w:r>
      <w:r w:rsidR="00D13FD9" w:rsidRPr="00651AAF">
        <w:t xml:space="preserve">larına ilişkin </w:t>
      </w:r>
      <w:r w:rsidR="00A23BBF">
        <w:t>maliyet</w:t>
      </w:r>
      <w:r w:rsidRPr="00651AAF">
        <w:t xml:space="preserve">ler dışında tahmin edilen uygun </w:t>
      </w:r>
      <w:r w:rsidR="00A23BBF">
        <w:t>maliyet</w:t>
      </w:r>
      <w:r w:rsidRPr="00651AAF">
        <w:t>leri aşmayacaktır.</w:t>
      </w:r>
    </w:p>
    <w:p w14:paraId="4265318E" w14:textId="77777777" w:rsidR="00C16024" w:rsidRPr="00651AAF" w:rsidRDefault="00C16024" w:rsidP="00C16024">
      <w:r w:rsidRPr="00651AAF">
        <w:t xml:space="preserve">Diğer eş finansman başvuru sahibi tarafından sağlanan tahminleri temel alacaktır. </w:t>
      </w:r>
    </w:p>
    <w:p w14:paraId="490DC8E5" w14:textId="25305A92" w:rsidR="003C4650" w:rsidRPr="009D0888" w:rsidRDefault="003C4650" w:rsidP="009D0888">
      <w:pPr>
        <w:pStyle w:val="NumPar2"/>
        <w:numPr>
          <w:ilvl w:val="0"/>
          <w:numId w:val="0"/>
        </w:numPr>
        <w:spacing w:after="0"/>
        <w:jc w:val="both"/>
        <w:rPr>
          <w:sz w:val="22"/>
          <w:lang w:val="tr-TR"/>
        </w:rPr>
      </w:pPr>
      <w:r w:rsidRPr="009D0888">
        <w:rPr>
          <w:sz w:val="22"/>
          <w:lang w:val="tr-TR"/>
        </w:rPr>
        <w:t xml:space="preserve">Ayni katkılar, eş-finansman olarak değerlendirilemez. Ancak, sunulan </w:t>
      </w:r>
      <w:r w:rsidR="00EF55CB" w:rsidRPr="009D0888">
        <w:rPr>
          <w:sz w:val="22"/>
          <w:lang w:val="tr-TR"/>
        </w:rPr>
        <w:t>p</w:t>
      </w:r>
      <w:r w:rsidRPr="009D0888">
        <w:rPr>
          <w:sz w:val="22"/>
          <w:lang w:val="tr-TR"/>
        </w:rPr>
        <w:t xml:space="preserve">roje </w:t>
      </w:r>
      <w:r w:rsidR="00EF55CB" w:rsidRPr="009D0888">
        <w:rPr>
          <w:sz w:val="22"/>
          <w:lang w:val="tr-TR"/>
        </w:rPr>
        <w:t>t</w:t>
      </w:r>
      <w:r w:rsidRPr="009D0888">
        <w:rPr>
          <w:sz w:val="22"/>
          <w:lang w:val="tr-TR"/>
        </w:rPr>
        <w:t xml:space="preserve">anımında ayni katkı öngörülmekteyse, bu katkıların temin edilmesi gerekmektedir. </w:t>
      </w:r>
    </w:p>
    <w:p w14:paraId="6337055F" w14:textId="77777777" w:rsidR="003C4650" w:rsidRPr="009D0888" w:rsidRDefault="003C4650" w:rsidP="003C4650">
      <w:pPr>
        <w:pStyle w:val="NumPar2"/>
        <w:numPr>
          <w:ilvl w:val="0"/>
          <w:numId w:val="0"/>
        </w:numPr>
        <w:spacing w:after="0"/>
        <w:rPr>
          <w:sz w:val="22"/>
          <w:u w:val="single"/>
          <w:lang w:val="tr-TR"/>
        </w:rPr>
      </w:pPr>
      <w:r w:rsidRPr="009D0888">
        <w:rPr>
          <w:sz w:val="22"/>
          <w:u w:val="single"/>
          <w:lang w:val="tr-TR"/>
        </w:rPr>
        <w:t>Uygun Olmayan Maliyetler</w:t>
      </w:r>
    </w:p>
    <w:p w14:paraId="43B0C44E" w14:textId="77777777" w:rsidR="003C4650" w:rsidRPr="00651AAF" w:rsidRDefault="003C4650" w:rsidP="003C4650">
      <w:pPr>
        <w:spacing w:after="0"/>
        <w:rPr>
          <w:szCs w:val="22"/>
        </w:rPr>
      </w:pPr>
      <w:r w:rsidRPr="00651AAF">
        <w:rPr>
          <w:szCs w:val="22"/>
        </w:rPr>
        <w:t>Aşağıdakiler uygun olmayan maliyetlerdir:</w:t>
      </w:r>
    </w:p>
    <w:p w14:paraId="668D9965" w14:textId="77777777" w:rsidR="003C4650" w:rsidRPr="00651AAF" w:rsidRDefault="003C4650" w:rsidP="007A6639">
      <w:pPr>
        <w:numPr>
          <w:ilvl w:val="0"/>
          <w:numId w:val="18"/>
        </w:numPr>
        <w:spacing w:after="0"/>
        <w:ind w:left="714" w:hanging="357"/>
        <w:rPr>
          <w:szCs w:val="22"/>
        </w:rPr>
      </w:pPr>
      <w:r w:rsidRPr="00651AAF">
        <w:rPr>
          <w:szCs w:val="22"/>
        </w:rPr>
        <w:t>Borçlar ve oluşabilecek zararlar için oluşturulan karşılıklar (faizler);</w:t>
      </w:r>
    </w:p>
    <w:p w14:paraId="61429B0B" w14:textId="31CB37A3" w:rsidR="003C4650" w:rsidRPr="00651AAF" w:rsidRDefault="003C4650" w:rsidP="007A6639">
      <w:pPr>
        <w:numPr>
          <w:ilvl w:val="0"/>
          <w:numId w:val="18"/>
        </w:numPr>
        <w:spacing w:after="0"/>
        <w:ind w:left="714" w:hanging="357"/>
        <w:rPr>
          <w:szCs w:val="22"/>
        </w:rPr>
      </w:pPr>
      <w:r w:rsidRPr="00651AAF">
        <w:rPr>
          <w:szCs w:val="22"/>
        </w:rPr>
        <w:t>Zararlar</w:t>
      </w:r>
      <w:r w:rsidR="007F2640" w:rsidRPr="00651AAF">
        <w:rPr>
          <w:szCs w:val="22"/>
        </w:rPr>
        <w:t xml:space="preserve"> </w:t>
      </w:r>
      <w:r w:rsidRPr="00651AAF">
        <w:rPr>
          <w:szCs w:val="22"/>
        </w:rPr>
        <w:t>veya gelecekteki</w:t>
      </w:r>
      <w:r w:rsidR="00986747" w:rsidRPr="00651AAF">
        <w:rPr>
          <w:szCs w:val="22"/>
        </w:rPr>
        <w:t xml:space="preserve"> olası</w:t>
      </w:r>
      <w:r w:rsidRPr="00651AAF">
        <w:rPr>
          <w:szCs w:val="22"/>
        </w:rPr>
        <w:t xml:space="preserve"> yükümlülükler</w:t>
      </w:r>
      <w:r w:rsidR="00986747" w:rsidRPr="00651AAF">
        <w:rPr>
          <w:szCs w:val="22"/>
        </w:rPr>
        <w:t xml:space="preserve"> için</w:t>
      </w:r>
      <w:r w:rsidRPr="00651AAF">
        <w:rPr>
          <w:szCs w:val="22"/>
        </w:rPr>
        <w:t xml:space="preserve"> karşılıklar;</w:t>
      </w:r>
    </w:p>
    <w:p w14:paraId="4F05AE97" w14:textId="5EF2C6B0" w:rsidR="003C4650" w:rsidRPr="00651AAF" w:rsidRDefault="004720D9" w:rsidP="007A6639">
      <w:pPr>
        <w:numPr>
          <w:ilvl w:val="0"/>
          <w:numId w:val="18"/>
        </w:numPr>
        <w:spacing w:after="0"/>
        <w:ind w:left="714" w:hanging="357"/>
        <w:rPr>
          <w:szCs w:val="22"/>
        </w:rPr>
      </w:pPr>
      <w:r>
        <w:rPr>
          <w:szCs w:val="22"/>
        </w:rPr>
        <w:t>Faydalanıcı</w:t>
      </w:r>
      <w:r w:rsidR="003C4650" w:rsidRPr="00651AAF">
        <w:rPr>
          <w:szCs w:val="22"/>
        </w:rPr>
        <w:t xml:space="preserve">lar tarafından beyan edilen ve AB hibesi (EDF de dahil) alan başka bir proje veya çalışma programı kapsamından karşılanan </w:t>
      </w:r>
      <w:r w:rsidR="00710FFB">
        <w:rPr>
          <w:szCs w:val="22"/>
        </w:rPr>
        <w:t>giderler;</w:t>
      </w:r>
    </w:p>
    <w:p w14:paraId="6A110B47" w14:textId="77777777" w:rsidR="003C4650" w:rsidRPr="00651AAF" w:rsidRDefault="003C4650" w:rsidP="007A6639">
      <w:pPr>
        <w:numPr>
          <w:ilvl w:val="0"/>
          <w:numId w:val="18"/>
        </w:numPr>
        <w:spacing w:after="0"/>
        <w:rPr>
          <w:szCs w:val="22"/>
        </w:rPr>
      </w:pPr>
      <w:r w:rsidRPr="00651AAF">
        <w:rPr>
          <w:szCs w:val="22"/>
        </w:rPr>
        <w:t>Projenin uygulanabilmesi için gerekli olma durumu haricinde bina ve arazi satın alınması. Bu durumda, en geç proje süresi sonuna kadar, resmi transferin standart hibe sözleşmesi Genel Koşullar Madde 7.5’e göre tamamlanması gerekir;</w:t>
      </w:r>
    </w:p>
    <w:p w14:paraId="52F4C44C" w14:textId="77777777" w:rsidR="003C4650" w:rsidRPr="00651AAF" w:rsidRDefault="003C4650" w:rsidP="007A6639">
      <w:pPr>
        <w:numPr>
          <w:ilvl w:val="0"/>
          <w:numId w:val="18"/>
        </w:numPr>
        <w:spacing w:after="0"/>
        <w:ind w:left="714" w:hanging="357"/>
        <w:rPr>
          <w:szCs w:val="22"/>
        </w:rPr>
      </w:pPr>
      <w:r w:rsidRPr="00651AAF">
        <w:rPr>
          <w:szCs w:val="22"/>
        </w:rPr>
        <w:t>Döviz kuru dönüşüm masrafları;</w:t>
      </w:r>
    </w:p>
    <w:p w14:paraId="131B6B3B" w14:textId="77777777" w:rsidR="003C4650" w:rsidRPr="00651AAF" w:rsidRDefault="003C4650" w:rsidP="007A6639">
      <w:pPr>
        <w:numPr>
          <w:ilvl w:val="0"/>
          <w:numId w:val="18"/>
        </w:numPr>
        <w:spacing w:after="0"/>
        <w:ind w:left="714" w:hanging="357"/>
        <w:rPr>
          <w:szCs w:val="22"/>
        </w:rPr>
      </w:pPr>
      <w:r w:rsidRPr="00651AAF">
        <w:rPr>
          <w:szCs w:val="22"/>
        </w:rPr>
        <w:t>Üçüncü taraflara verilen krediler;</w:t>
      </w:r>
    </w:p>
    <w:p w14:paraId="43C6DE31" w14:textId="65181F69" w:rsidR="003C4650" w:rsidRPr="00651AAF" w:rsidRDefault="003C4650" w:rsidP="006B4B1E">
      <w:pPr>
        <w:numPr>
          <w:ilvl w:val="0"/>
          <w:numId w:val="35"/>
        </w:numPr>
        <w:snapToGrid w:val="0"/>
        <w:spacing w:after="0"/>
        <w:rPr>
          <w:szCs w:val="22"/>
        </w:rPr>
      </w:pPr>
      <w:r w:rsidRPr="00651AAF">
        <w:rPr>
          <w:szCs w:val="22"/>
        </w:rPr>
        <w:t>Katma Değer Vergisi de dahil olmak üzere vergiler</w:t>
      </w:r>
      <w:r w:rsidR="00727A76" w:rsidRPr="00651AAF">
        <w:rPr>
          <w:szCs w:val="22"/>
        </w:rPr>
        <w:t>;</w:t>
      </w:r>
      <w:r w:rsidRPr="00651AAF">
        <w:rPr>
          <w:rStyle w:val="DipnotBavurusu"/>
          <w:szCs w:val="22"/>
        </w:rPr>
        <w:footnoteReference w:id="13"/>
      </w:r>
    </w:p>
    <w:p w14:paraId="56F47500" w14:textId="6979F66E" w:rsidR="003C4650" w:rsidRPr="00651AAF" w:rsidRDefault="003C4650" w:rsidP="00990978">
      <w:pPr>
        <w:numPr>
          <w:ilvl w:val="0"/>
          <w:numId w:val="18"/>
        </w:numPr>
        <w:spacing w:after="0"/>
        <w:ind w:left="714" w:hanging="357"/>
        <w:rPr>
          <w:szCs w:val="22"/>
        </w:rPr>
      </w:pPr>
      <w:r w:rsidRPr="00651AAF">
        <w:rPr>
          <w:szCs w:val="22"/>
        </w:rPr>
        <w:t xml:space="preserve">Gümrük ve ithalat </w:t>
      </w:r>
      <w:r w:rsidR="009C3AB3" w:rsidRPr="00651AAF">
        <w:rPr>
          <w:szCs w:val="22"/>
        </w:rPr>
        <w:t>resim</w:t>
      </w:r>
      <w:r w:rsidRPr="00651AAF">
        <w:rPr>
          <w:szCs w:val="22"/>
        </w:rPr>
        <w:t xml:space="preserve">leri veya diğer </w:t>
      </w:r>
      <w:r w:rsidR="00E951C9" w:rsidRPr="00651AAF">
        <w:rPr>
          <w:szCs w:val="22"/>
        </w:rPr>
        <w:t>harçl</w:t>
      </w:r>
      <w:r w:rsidR="00727A76" w:rsidRPr="00651AAF">
        <w:rPr>
          <w:szCs w:val="22"/>
        </w:rPr>
        <w:t>a</w:t>
      </w:r>
      <w:r w:rsidR="00E951C9" w:rsidRPr="00651AAF">
        <w:rPr>
          <w:szCs w:val="22"/>
        </w:rPr>
        <w:t>r</w:t>
      </w:r>
      <w:r w:rsidRPr="00651AAF">
        <w:rPr>
          <w:szCs w:val="22"/>
        </w:rPr>
        <w:t>;</w:t>
      </w:r>
    </w:p>
    <w:p w14:paraId="3CD13E35" w14:textId="1A83CBD6" w:rsidR="000D1EA8" w:rsidRDefault="000D1EA8" w:rsidP="00990978">
      <w:pPr>
        <w:numPr>
          <w:ilvl w:val="0"/>
          <w:numId w:val="18"/>
        </w:numPr>
        <w:spacing w:after="0"/>
        <w:ind w:left="714" w:hanging="357"/>
        <w:rPr>
          <w:szCs w:val="22"/>
        </w:rPr>
      </w:pPr>
      <w:r>
        <w:rPr>
          <w:szCs w:val="22"/>
        </w:rPr>
        <w:t>Arazi ve bina satın alma, kiralama veya kiraya verme;</w:t>
      </w:r>
    </w:p>
    <w:p w14:paraId="7F0F03FD" w14:textId="676CDABE" w:rsidR="00990978" w:rsidRPr="00651AAF" w:rsidRDefault="000D1EA8" w:rsidP="00990978">
      <w:pPr>
        <w:numPr>
          <w:ilvl w:val="0"/>
          <w:numId w:val="18"/>
        </w:numPr>
        <w:spacing w:after="0"/>
        <w:ind w:left="714" w:hanging="357"/>
        <w:rPr>
          <w:szCs w:val="22"/>
        </w:rPr>
      </w:pPr>
      <w:r>
        <w:rPr>
          <w:szCs w:val="22"/>
        </w:rPr>
        <w:t>Para cezaları, mali cezalar ve dava giderleri;</w:t>
      </w:r>
    </w:p>
    <w:p w14:paraId="214DCD11" w14:textId="03A178C1" w:rsidR="00990978" w:rsidRDefault="000D1EA8" w:rsidP="00990978">
      <w:pPr>
        <w:numPr>
          <w:ilvl w:val="0"/>
          <w:numId w:val="18"/>
        </w:numPr>
        <w:spacing w:after="0"/>
        <w:ind w:left="714" w:hanging="357"/>
        <w:rPr>
          <w:szCs w:val="22"/>
        </w:rPr>
      </w:pPr>
      <w:r>
        <w:rPr>
          <w:szCs w:val="22"/>
        </w:rPr>
        <w:t>İşletme giderleri;</w:t>
      </w:r>
    </w:p>
    <w:p w14:paraId="64A243E0" w14:textId="49F1D3E9" w:rsidR="000D1EA8" w:rsidRDefault="000D1EA8" w:rsidP="00990978">
      <w:pPr>
        <w:numPr>
          <w:ilvl w:val="0"/>
          <w:numId w:val="18"/>
        </w:numPr>
        <w:spacing w:after="0"/>
        <w:ind w:left="714" w:hanging="357"/>
        <w:rPr>
          <w:szCs w:val="22"/>
        </w:rPr>
      </w:pPr>
      <w:r>
        <w:rPr>
          <w:szCs w:val="22"/>
        </w:rPr>
        <w:t>İkinci el ekipman;</w:t>
      </w:r>
    </w:p>
    <w:p w14:paraId="5D5B61AB" w14:textId="1BD16958" w:rsidR="000D1EA8" w:rsidRDefault="000D1EA8" w:rsidP="00990978">
      <w:pPr>
        <w:numPr>
          <w:ilvl w:val="0"/>
          <w:numId w:val="18"/>
        </w:numPr>
        <w:spacing w:after="0"/>
        <w:ind w:left="714" w:hanging="357"/>
        <w:rPr>
          <w:szCs w:val="22"/>
        </w:rPr>
      </w:pPr>
      <w:r>
        <w:rPr>
          <w:szCs w:val="22"/>
        </w:rPr>
        <w:t>Banka ücretleri, garanti masrafları ve benzer ücretler;</w:t>
      </w:r>
    </w:p>
    <w:p w14:paraId="4BC3224B" w14:textId="07E7113C" w:rsidR="000D1EA8" w:rsidRDefault="000D1EA8" w:rsidP="004720D9">
      <w:pPr>
        <w:numPr>
          <w:ilvl w:val="0"/>
          <w:numId w:val="18"/>
        </w:numPr>
        <w:spacing w:after="0"/>
        <w:ind w:left="714" w:hanging="357"/>
        <w:rPr>
          <w:szCs w:val="22"/>
        </w:rPr>
      </w:pPr>
      <w:r w:rsidRPr="000D1EA8">
        <w:rPr>
          <w:szCs w:val="22"/>
        </w:rPr>
        <w:t xml:space="preserve">Bileşene özgü Avro hesaplarının herhangi birinde </w:t>
      </w:r>
      <w:r>
        <w:rPr>
          <w:szCs w:val="22"/>
        </w:rPr>
        <w:t>k</w:t>
      </w:r>
      <w:r w:rsidRPr="000D1EA8">
        <w:rPr>
          <w:szCs w:val="22"/>
        </w:rPr>
        <w:t>ur giderleri ve kayıpları</w:t>
      </w:r>
      <w:r>
        <w:rPr>
          <w:szCs w:val="22"/>
        </w:rPr>
        <w:t>;</w:t>
      </w:r>
    </w:p>
    <w:p w14:paraId="468CEB29" w14:textId="5B1F7560" w:rsidR="000D1EA8" w:rsidRDefault="000D1EA8" w:rsidP="004720D9">
      <w:pPr>
        <w:numPr>
          <w:ilvl w:val="0"/>
          <w:numId w:val="18"/>
        </w:numPr>
        <w:spacing w:after="0"/>
        <w:ind w:left="714" w:hanging="357"/>
        <w:rPr>
          <w:szCs w:val="22"/>
        </w:rPr>
      </w:pPr>
      <w:r>
        <w:rPr>
          <w:szCs w:val="22"/>
        </w:rPr>
        <w:t>Ayni katkı;</w:t>
      </w:r>
    </w:p>
    <w:p w14:paraId="60E6D551" w14:textId="7866BBE4" w:rsidR="000D1EA8" w:rsidRDefault="000D1EA8" w:rsidP="004720D9">
      <w:pPr>
        <w:numPr>
          <w:ilvl w:val="0"/>
          <w:numId w:val="18"/>
        </w:numPr>
        <w:spacing w:after="0"/>
        <w:ind w:left="714" w:hanging="357"/>
        <w:rPr>
          <w:szCs w:val="22"/>
        </w:rPr>
      </w:pPr>
      <w:r>
        <w:rPr>
          <w:szCs w:val="22"/>
        </w:rPr>
        <w:t>Kiralama giderleri;</w:t>
      </w:r>
    </w:p>
    <w:p w14:paraId="18430474" w14:textId="252BD71A" w:rsidR="000D1EA8" w:rsidRPr="000D1EA8" w:rsidRDefault="000D1EA8" w:rsidP="004720D9">
      <w:pPr>
        <w:numPr>
          <w:ilvl w:val="0"/>
          <w:numId w:val="18"/>
        </w:numPr>
        <w:spacing w:after="0"/>
        <w:ind w:left="714" w:hanging="357"/>
        <w:rPr>
          <w:szCs w:val="22"/>
        </w:rPr>
      </w:pPr>
      <w:r>
        <w:rPr>
          <w:szCs w:val="22"/>
        </w:rPr>
        <w:t>Amortisman.</w:t>
      </w:r>
    </w:p>
    <w:p w14:paraId="4916B494" w14:textId="77777777" w:rsidR="003C4650" w:rsidRPr="00651AAF" w:rsidRDefault="003C4650" w:rsidP="000256CE"/>
    <w:p w14:paraId="3BC3BA0C" w14:textId="70E5DF08" w:rsidR="003C4650" w:rsidRPr="00651AAF" w:rsidRDefault="003C4650" w:rsidP="003C4650">
      <w:pPr>
        <w:rPr>
          <w:b/>
          <w:sz w:val="24"/>
          <w:szCs w:val="24"/>
        </w:rPr>
      </w:pPr>
      <w:bookmarkStart w:id="34" w:name="_Toc9434646"/>
      <w:r w:rsidRPr="00651AAF">
        <w:rPr>
          <w:b/>
          <w:sz w:val="24"/>
          <w:szCs w:val="24"/>
        </w:rPr>
        <w:t xml:space="preserve">Etik Konular </w:t>
      </w:r>
      <w:r w:rsidR="00986747" w:rsidRPr="00651AAF">
        <w:rPr>
          <w:b/>
          <w:sz w:val="24"/>
          <w:szCs w:val="24"/>
        </w:rPr>
        <w:t xml:space="preserve">ve </w:t>
      </w:r>
      <w:r w:rsidRPr="00651AAF">
        <w:rPr>
          <w:b/>
          <w:sz w:val="24"/>
          <w:szCs w:val="24"/>
        </w:rPr>
        <w:t>Davranış Kuralları</w:t>
      </w:r>
    </w:p>
    <w:p w14:paraId="5EC52577" w14:textId="77777777" w:rsidR="003C4650" w:rsidRPr="00651AAF" w:rsidRDefault="003C4650" w:rsidP="003C4650">
      <w:pPr>
        <w:pStyle w:val="ListeParagraf"/>
        <w:ind w:left="360"/>
        <w:rPr>
          <w:u w:val="single"/>
        </w:rPr>
      </w:pPr>
      <w:r w:rsidRPr="00651AAF">
        <w:rPr>
          <w:u w:val="single"/>
        </w:rPr>
        <w:t>a) Çıkar çatışması olmaması</w:t>
      </w:r>
    </w:p>
    <w:p w14:paraId="4C3B2E88" w14:textId="398D2D8F" w:rsidR="003C4650" w:rsidRPr="00651AAF" w:rsidRDefault="001067EB" w:rsidP="003C4650">
      <w:r w:rsidRPr="00651AAF">
        <w:t>Başvuru sahi</w:t>
      </w:r>
      <w:r w:rsidR="003C4650" w:rsidRPr="00651AAF">
        <w:t xml:space="preserve">bi herhangi bir çıkar çatışmasından etkilenmemeli ve projelerde yer alan diğer </w:t>
      </w:r>
      <w:r w:rsidRPr="00651AAF">
        <w:t>başvuru sahi</w:t>
      </w:r>
      <w:r w:rsidR="003C4650" w:rsidRPr="00651AAF">
        <w:t xml:space="preserve">pleri veya taraflarla benzer ilişkide olmamalıdır. </w:t>
      </w:r>
      <w:r w:rsidRPr="00651AAF">
        <w:t>Başvuru sahi</w:t>
      </w:r>
      <w:r w:rsidR="003C4650" w:rsidRPr="00651AAF">
        <w:t xml:space="preserve">bi tarafından gizli bilgi almak, rakiplerle hukuksuz anlaşmalara dahil olmak veya değerlendirme komitesini veya </w:t>
      </w:r>
      <w:r w:rsidR="00687E10">
        <w:t>Sözleşme Makamı’</w:t>
      </w:r>
      <w:r w:rsidR="003C4650" w:rsidRPr="00651AAF">
        <w:t xml:space="preserve">nı inceleme, açıklama, değerlendirme ve başvuru karşılaştırma süreçlerinde etkilemeye çalışmaya teşebbüs, başvurunun reddedilmesine ve yürürlükteki Mali Tüzüğe göre idari ceza verilmesine neden olabilir. </w:t>
      </w:r>
    </w:p>
    <w:p w14:paraId="1574EB41" w14:textId="77777777" w:rsidR="003C4650" w:rsidRPr="00651AAF" w:rsidRDefault="003C4650" w:rsidP="003C4650">
      <w:pPr>
        <w:pStyle w:val="ListeParagraf"/>
        <w:ind w:left="360"/>
        <w:rPr>
          <w:u w:val="single"/>
        </w:rPr>
      </w:pPr>
      <w:r w:rsidRPr="00651AAF">
        <w:t>b)</w:t>
      </w:r>
      <w:r w:rsidRPr="00651AAF">
        <w:rPr>
          <w:u w:val="single"/>
        </w:rPr>
        <w:t xml:space="preserve"> İnsan hakları, çevre mevzuatı ve temel çalışma standartlarına saygı </w:t>
      </w:r>
    </w:p>
    <w:p w14:paraId="4171D9E8" w14:textId="64A4C331" w:rsidR="003C4650" w:rsidRPr="00651AAF" w:rsidRDefault="001067EB" w:rsidP="003C4650">
      <w:r w:rsidRPr="00651AAF">
        <w:t>Başvuru sahi</w:t>
      </w:r>
      <w:r w:rsidR="003C4650" w:rsidRPr="00651AAF">
        <w:t xml:space="preserve">bi ve personeli insan haklarına saygılı ve uygun davranmalıdır. Özellikle ve ilgili kanuna göre hibe almaya hak kazanan </w:t>
      </w:r>
      <w:r w:rsidRPr="00651AAF">
        <w:t>başvuru sahi</w:t>
      </w:r>
      <w:r w:rsidR="003C4650" w:rsidRPr="00651AAF">
        <w:t>pleri çok taraflı çevre anlaşmaları dahil olmak üzere çevre mevzuatına ve Uluslararası Çalışma Örgütü sözleşmelerinde tanımlanan temel çalışma standartlarına uygun davranmalıdır (örgütlenme özgürlüğü ve toplu pazarlık/sözleşme; zorunlu ve mecburi çalışmanın önlenmesi; çocuk işçiliğinin kaldırılması).</w:t>
      </w:r>
    </w:p>
    <w:tbl>
      <w:tblPr>
        <w:tblStyle w:val="TabloKlavuzu"/>
        <w:tblW w:w="0" w:type="auto"/>
        <w:tblLook w:val="04A0" w:firstRow="1" w:lastRow="0" w:firstColumn="1" w:lastColumn="0" w:noHBand="0" w:noVBand="1"/>
      </w:tblPr>
      <w:tblGrid>
        <w:gridCol w:w="9628"/>
      </w:tblGrid>
      <w:tr w:rsidR="00492B80" w:rsidRPr="00651AAF" w14:paraId="2AB3E9E3" w14:textId="77777777" w:rsidTr="00492B80">
        <w:tc>
          <w:tcPr>
            <w:tcW w:w="9628" w:type="dxa"/>
          </w:tcPr>
          <w:p w14:paraId="0666006E" w14:textId="77777777" w:rsidR="00492B80" w:rsidRPr="009D0888" w:rsidRDefault="00492B80" w:rsidP="00492B80">
            <w:pPr>
              <w:rPr>
                <w:b/>
                <w:bCs/>
              </w:rPr>
            </w:pPr>
            <w:r w:rsidRPr="009D0888">
              <w:rPr>
                <w:b/>
                <w:bCs/>
              </w:rPr>
              <w:t>Cinsel sömürü ve tacize sıfır tolerans:</w:t>
            </w:r>
          </w:p>
          <w:p w14:paraId="122B33B6" w14:textId="22BD4A2C" w:rsidR="00492B80" w:rsidRPr="00651AAF" w:rsidRDefault="00492B80" w:rsidP="009D0888">
            <w:r w:rsidRPr="00651AAF">
              <w:t>Avrupa Komisyonu başvuru sahibinin profesyonel itibarına olumsuz etki edecek, her tür görevi kötüye kullanmaya sıfır tolerans politikası uygulamaktadır.</w:t>
            </w:r>
          </w:p>
          <w:p w14:paraId="355C22E8" w14:textId="52D34A9B" w:rsidR="00492B80" w:rsidRPr="00651AAF" w:rsidRDefault="00492B80" w:rsidP="009D0888">
            <w:r w:rsidRPr="00651AAF">
              <w:t xml:space="preserve">Fiziksel taciz veya cezalandırma veya fiziksel taciz tehdidi, cinsel taciz veya sömürü, rahatsızlık verme </w:t>
            </w:r>
            <w:r w:rsidR="0023084A">
              <w:t>v</w:t>
            </w:r>
            <w:r w:rsidRPr="00651AAF">
              <w:t>e sözlü taciz ve diğer sindirme, korkutma türleri yasaklanmıştır.</w:t>
            </w:r>
          </w:p>
        </w:tc>
      </w:tr>
    </w:tbl>
    <w:p w14:paraId="73A6A7D0" w14:textId="023B6AC1" w:rsidR="003C4650" w:rsidRPr="00651AAF" w:rsidRDefault="003C4650" w:rsidP="003C4650">
      <w:pPr>
        <w:pStyle w:val="ListeParagraf"/>
        <w:ind w:left="360"/>
        <w:rPr>
          <w:u w:val="single"/>
        </w:rPr>
      </w:pPr>
      <w:r w:rsidRPr="00651AAF">
        <w:t>c)</w:t>
      </w:r>
      <w:r w:rsidRPr="00651AAF">
        <w:rPr>
          <w:u w:val="single"/>
        </w:rPr>
        <w:t xml:space="preserve"> Yolsuzluk ve</w:t>
      </w:r>
      <w:r w:rsidR="0022507A" w:rsidRPr="00651AAF">
        <w:rPr>
          <w:u w:val="single"/>
        </w:rPr>
        <w:t xml:space="preserve"> </w:t>
      </w:r>
      <w:r w:rsidRPr="00651AAF">
        <w:rPr>
          <w:u w:val="single"/>
        </w:rPr>
        <w:t xml:space="preserve">rüşvetle mücadele </w:t>
      </w:r>
    </w:p>
    <w:p w14:paraId="5B80BB0A" w14:textId="0B9EA706" w:rsidR="003C4650" w:rsidRPr="00651AAF" w:rsidRDefault="001067EB" w:rsidP="003C4650">
      <w:r w:rsidRPr="00651AAF">
        <w:t>Başvuru sahi</w:t>
      </w:r>
      <w:r w:rsidR="003C4650" w:rsidRPr="00651AAF">
        <w:t>bi</w:t>
      </w:r>
      <w:r w:rsidR="0022507A" w:rsidRPr="00651AAF">
        <w:t xml:space="preserve"> </w:t>
      </w:r>
      <w:r w:rsidR="003C4650" w:rsidRPr="00651AAF">
        <w:t xml:space="preserve">yolsuzluk ve rüşvetle mücadeleyle ilgili tüm kanun ve yönetmeliklere uymalıdır. Avrupa Komisyonu hibe sözleşme süreci veya sözleşme uygulaması sırasında herhangi bir yolsuzluk uygulaması tespit edilmesi durumunda ve </w:t>
      </w:r>
      <w:r w:rsidR="00687E10">
        <w:t>Sözleşme Makamı’</w:t>
      </w:r>
      <w:r w:rsidR="003C4650" w:rsidRPr="00651AAF">
        <w:t xml:space="preserve">nın sorunu çözmek için uygun önlemleri almaması durumunda, proje finansmanını askıya alma veya feshetme hakkını saklı tutar. Bu maddeyle ilişkili olarak ‘yolsuzluk uygulamaları’ bir sözleşmenin kazanılması veya uygulanması aşamasında bir kişiye sözleşmeyle ilgili bir davranış/harekette bulunması veya bulunmaması için rüşvet, hediye, bahşiş veya komisyon teklif edilmesidir. </w:t>
      </w:r>
    </w:p>
    <w:p w14:paraId="74945ECC" w14:textId="7CE84A4C" w:rsidR="003C4650" w:rsidRPr="00651AAF" w:rsidRDefault="003C4650" w:rsidP="003C4650">
      <w:pPr>
        <w:pStyle w:val="ListeParagraf"/>
        <w:ind w:left="360"/>
        <w:rPr>
          <w:u w:val="single"/>
        </w:rPr>
      </w:pPr>
      <w:r w:rsidRPr="00651AAF">
        <w:t>d)</w:t>
      </w:r>
      <w:r w:rsidRPr="00651AAF">
        <w:rPr>
          <w:u w:val="single"/>
        </w:rPr>
        <w:t xml:space="preserve"> </w:t>
      </w:r>
      <w:r w:rsidR="00A23BBF">
        <w:rPr>
          <w:u w:val="single"/>
        </w:rPr>
        <w:t>Olağandışı</w:t>
      </w:r>
      <w:r w:rsidRPr="00651AAF">
        <w:rPr>
          <w:u w:val="single"/>
        </w:rPr>
        <w:t xml:space="preserve"> ticari giderler </w:t>
      </w:r>
    </w:p>
    <w:p w14:paraId="7B05B516" w14:textId="57793CFF" w:rsidR="003C4650" w:rsidRPr="00651AAF" w:rsidRDefault="003C4650" w:rsidP="003C4650">
      <w:r w:rsidRPr="00651AAF">
        <w:t xml:space="preserve">Projenin kazanılması veya sözleşmenin uygulanması, </w:t>
      </w:r>
      <w:r w:rsidR="00A23BBF">
        <w:t>olağandışı</w:t>
      </w:r>
      <w:r w:rsidRPr="00651AAF">
        <w:t xml:space="preserve"> ticari giderlere neden oluyorsa başvuru reddedilir veya sözleşme feshedilir. Bu tür olağandışı ticari giderler, ana sözleşmede belirtilmeyen komisyonlardır, ya da ana sözleşmeye istinaden uygun şekilde sonuçlandırılmış bir sözleşmeden kaynaklanmamaktadır, herhangi bir fiili ve meşru hizmet karşılığında ödenmeyen komisyonlar, bir vergi cennetine iade edilen komisyonlar, bir alacaklıya ödenen komisyonlardır veya açıkça tanımlanmayan veya her türlü ön şirket olarak görünen bir şirkete ödenen komisyonlardır.</w:t>
      </w:r>
    </w:p>
    <w:p w14:paraId="25010C4C" w14:textId="2B7D4749" w:rsidR="003C4650" w:rsidRPr="00651AAF" w:rsidRDefault="003C4650" w:rsidP="003C4650">
      <w:r w:rsidRPr="00651AAF">
        <w:t xml:space="preserve">Avrupa Birliği tarafından finanse edilen projelerde olağandışı ticari harcamalar ödediği tespit edilen hibe </w:t>
      </w:r>
      <w:r w:rsidR="004720D9">
        <w:t>faydalanıcı</w:t>
      </w:r>
      <w:r w:rsidRPr="00651AAF">
        <w:t>ları, gözlemlenen olayların ciddiyetine bağlı olarak, sözleşmelerinin feshedilmesi veya kalıcı olarak AB</w:t>
      </w:r>
      <w:r w:rsidR="001B4623">
        <w:t>/</w:t>
      </w:r>
      <w:r w:rsidRPr="00651AAF">
        <w:t>EDF fonlarının alınması dışında tutulmasından sorumludur.</w:t>
      </w:r>
    </w:p>
    <w:p w14:paraId="34418A77" w14:textId="77777777" w:rsidR="003C4650" w:rsidRPr="00651AAF" w:rsidRDefault="003C4650" w:rsidP="003C4650">
      <w:pPr>
        <w:pStyle w:val="ListeParagraf"/>
        <w:ind w:left="360"/>
        <w:rPr>
          <w:u w:val="single"/>
        </w:rPr>
      </w:pPr>
      <w:r w:rsidRPr="00651AAF">
        <w:t>e)</w:t>
      </w:r>
      <w:r w:rsidRPr="00651AAF">
        <w:rPr>
          <w:u w:val="single"/>
        </w:rPr>
        <w:t xml:space="preserve"> Yükümlülüklerin ihlali, usulsüzlük veya sahtekarlık</w:t>
      </w:r>
    </w:p>
    <w:p w14:paraId="5169BC50" w14:textId="0A9730D2" w:rsidR="003C4650" w:rsidRPr="00651AAF" w:rsidRDefault="00687E10" w:rsidP="003C4650">
      <w:r>
        <w:t>Sözleşme Makamı</w:t>
      </w:r>
      <w:r w:rsidR="003C4650" w:rsidRPr="00651AAF">
        <w:t xml:space="preserve">, sözleşme prosedürünün yükümlülüklerin, usulsüzlüklerin veya sahtekarlıkların ihlal edildiğini kanıtladığı durumlarda prosedürü askıya alma veya iptal etme hakkını saklı tutar. Yükümlülüklerin ihlali, usulsüzlük veya sahtekarlık sözleşmenin yapılmasından sonra tespit edilirse, </w:t>
      </w:r>
      <w:r>
        <w:t>Sözleşme Makamı</w:t>
      </w:r>
      <w:r w:rsidR="003C4650" w:rsidRPr="00651AAF">
        <w:t xml:space="preserve"> sözleşmeyi yapmaktan kaçınabilir.</w:t>
      </w:r>
    </w:p>
    <w:p w14:paraId="41AAF201" w14:textId="77777777" w:rsidR="003C4650" w:rsidRPr="00651AAF" w:rsidRDefault="003C4650" w:rsidP="003C4650"/>
    <w:p w14:paraId="5FA2C960" w14:textId="41CC1CCA" w:rsidR="00357CC0" w:rsidRPr="00651AAF" w:rsidRDefault="00713B70" w:rsidP="00713B70">
      <w:pPr>
        <w:pStyle w:val="Balk2"/>
      </w:pPr>
      <w:bookmarkStart w:id="35" w:name="_Toc54040624"/>
      <w:r w:rsidRPr="00651AAF">
        <w:t>2.2.</w:t>
      </w:r>
      <w:r w:rsidRPr="00651AAF">
        <w:tab/>
      </w:r>
      <w:r w:rsidR="006D050D" w:rsidRPr="00651AAF">
        <w:t>BAŞVURU ŞEKLİ VE YAPILACAK İŞLEMLER</w:t>
      </w:r>
      <w:bookmarkEnd w:id="34"/>
      <w:bookmarkEnd w:id="35"/>
    </w:p>
    <w:p w14:paraId="55BC5CF3" w14:textId="29347C4C" w:rsidR="00D842C1" w:rsidRPr="00651AAF" w:rsidRDefault="00D842C1" w:rsidP="00D842C1">
      <w:pPr>
        <w:autoSpaceDE w:val="0"/>
        <w:autoSpaceDN w:val="0"/>
        <w:adjustRightInd w:val="0"/>
        <w:spacing w:after="0"/>
        <w:rPr>
          <w:color w:val="000000"/>
          <w:szCs w:val="22"/>
        </w:rPr>
      </w:pPr>
      <w:bookmarkStart w:id="36" w:name="_Toc384374714"/>
      <w:bookmarkStart w:id="37" w:name="_Toc410807589"/>
      <w:bookmarkStart w:id="38" w:name="_Toc125454352"/>
      <w:r w:rsidRPr="00651AAF">
        <w:rPr>
          <w:szCs w:val="22"/>
        </w:rPr>
        <w:t xml:space="preserve">PADOR bilgileri bu </w:t>
      </w:r>
      <w:r w:rsidR="004060D8" w:rsidRPr="00651AAF">
        <w:rPr>
          <w:szCs w:val="22"/>
        </w:rPr>
        <w:t>t</w:t>
      </w:r>
      <w:r w:rsidRPr="00651AAF">
        <w:rPr>
          <w:szCs w:val="22"/>
        </w:rPr>
        <w:t xml:space="preserve">eklif </w:t>
      </w:r>
      <w:r w:rsidR="004060D8" w:rsidRPr="00651AAF">
        <w:rPr>
          <w:szCs w:val="22"/>
        </w:rPr>
        <w:t>ç</w:t>
      </w:r>
      <w:r w:rsidRPr="00651AAF">
        <w:rPr>
          <w:szCs w:val="22"/>
        </w:rPr>
        <w:t>ağrısında kullanılmayacaktır</w:t>
      </w:r>
      <w:r w:rsidRPr="00651AAF">
        <w:rPr>
          <w:color w:val="000000"/>
          <w:szCs w:val="22"/>
        </w:rPr>
        <w:t>.</w:t>
      </w:r>
    </w:p>
    <w:p w14:paraId="01E3F39B" w14:textId="3FFD0946" w:rsidR="008B4806" w:rsidRPr="00D60565" w:rsidRDefault="00835515" w:rsidP="00835515">
      <w:pPr>
        <w:pStyle w:val="Balk3"/>
      </w:pPr>
      <w:bookmarkStart w:id="39" w:name="_Toc54040625"/>
      <w:bookmarkEnd w:id="36"/>
      <w:bookmarkEnd w:id="37"/>
      <w:bookmarkEnd w:id="38"/>
      <w:r w:rsidRPr="00D60565">
        <w:t>2.2.1.</w:t>
      </w:r>
      <w:r w:rsidRPr="00D60565">
        <w:tab/>
      </w:r>
      <w:r w:rsidR="006D050D" w:rsidRPr="00D60565">
        <w:t xml:space="preserve">Ön </w:t>
      </w:r>
      <w:r w:rsidR="00F774D9" w:rsidRPr="00D60565">
        <w:t>t</w:t>
      </w:r>
      <w:r w:rsidR="006D050D" w:rsidRPr="00D60565">
        <w:t>eklif</w:t>
      </w:r>
      <w:r w:rsidR="00D60565" w:rsidRPr="00D60565">
        <w:t xml:space="preserve"> </w:t>
      </w:r>
      <w:r w:rsidR="006D050D" w:rsidRPr="00D60565">
        <w:t>içeriği</w:t>
      </w:r>
      <w:bookmarkEnd w:id="39"/>
    </w:p>
    <w:p w14:paraId="6C5D6550" w14:textId="13F1CD3C" w:rsidR="00D842C1" w:rsidRPr="00FA3446" w:rsidRDefault="00D842C1" w:rsidP="00D842C1">
      <w:pPr>
        <w:spacing w:after="0"/>
        <w:rPr>
          <w:color w:val="000000"/>
          <w:szCs w:val="22"/>
        </w:rPr>
      </w:pPr>
      <w:r w:rsidRPr="00651AAF">
        <w:rPr>
          <w:color w:val="000000"/>
          <w:szCs w:val="22"/>
        </w:rPr>
        <w:t xml:space="preserve">Başvurular bu rehberin eki olan </w:t>
      </w:r>
      <w:r w:rsidR="008973FA">
        <w:rPr>
          <w:color w:val="000000"/>
          <w:szCs w:val="22"/>
        </w:rPr>
        <w:t>Hibe Başvuru Formu</w:t>
      </w:r>
      <w:r w:rsidR="0023084A">
        <w:rPr>
          <w:color w:val="000000"/>
          <w:szCs w:val="22"/>
        </w:rPr>
        <w:t>’</w:t>
      </w:r>
      <w:r w:rsidRPr="00651AAF">
        <w:rPr>
          <w:color w:val="000000"/>
          <w:szCs w:val="22"/>
        </w:rPr>
        <w:t xml:space="preserve">nun içinde yer alan </w:t>
      </w:r>
      <w:r w:rsidR="00F774D9" w:rsidRPr="00651AAF">
        <w:rPr>
          <w:color w:val="000000"/>
          <w:szCs w:val="22"/>
        </w:rPr>
        <w:t>ö</w:t>
      </w:r>
      <w:r w:rsidRPr="00651AAF">
        <w:rPr>
          <w:color w:val="000000"/>
          <w:szCs w:val="22"/>
        </w:rPr>
        <w:t xml:space="preserve">n </w:t>
      </w:r>
      <w:r w:rsidR="00F774D9" w:rsidRPr="00651AAF">
        <w:rPr>
          <w:color w:val="000000"/>
          <w:szCs w:val="22"/>
        </w:rPr>
        <w:t>t</w:t>
      </w:r>
      <w:r w:rsidRPr="00651AAF">
        <w:rPr>
          <w:color w:val="000000"/>
          <w:szCs w:val="22"/>
        </w:rPr>
        <w:t>eklifteki (Ek A Kısım A) talimatlar doğrultusunda sunulmalıdır.</w:t>
      </w:r>
    </w:p>
    <w:p w14:paraId="648FAA23" w14:textId="0CDA1B78" w:rsidR="00D842C1" w:rsidRPr="00651AAF" w:rsidRDefault="001067EB" w:rsidP="00D842C1">
      <w:pPr>
        <w:spacing w:after="0"/>
        <w:rPr>
          <w:bCs/>
          <w:color w:val="000000"/>
          <w:szCs w:val="22"/>
        </w:rPr>
      </w:pPr>
      <w:r w:rsidRPr="00651AAF">
        <w:rPr>
          <w:bCs/>
          <w:color w:val="000000"/>
          <w:szCs w:val="22"/>
        </w:rPr>
        <w:t>Başvuru sahi</w:t>
      </w:r>
      <w:r w:rsidR="00D842C1" w:rsidRPr="00651AAF">
        <w:rPr>
          <w:bCs/>
          <w:color w:val="000000"/>
          <w:szCs w:val="22"/>
        </w:rPr>
        <w:t xml:space="preserve">pleri başvurularını İngilizce olarak sunmalıdır. </w:t>
      </w:r>
    </w:p>
    <w:p w14:paraId="329FBBD0" w14:textId="77777777" w:rsidR="002B78A1" w:rsidRPr="00651AAF" w:rsidRDefault="002B78A1" w:rsidP="002B78A1">
      <w:pPr>
        <w:spacing w:after="0"/>
        <w:rPr>
          <w:szCs w:val="22"/>
        </w:rPr>
      </w:pPr>
      <w:r w:rsidRPr="00651AAF">
        <w:rPr>
          <w:color w:val="000000"/>
          <w:szCs w:val="22"/>
        </w:rPr>
        <w:t>Lütfen aşağıdaki hususlara dikkat ediniz:</w:t>
      </w:r>
    </w:p>
    <w:p w14:paraId="34F4DD79" w14:textId="0130BDB2" w:rsidR="002B78A1" w:rsidRPr="00651AAF" w:rsidRDefault="001067EB" w:rsidP="008134ED">
      <w:pPr>
        <w:pStyle w:val="ListeParagraf"/>
        <w:numPr>
          <w:ilvl w:val="0"/>
          <w:numId w:val="24"/>
        </w:numPr>
        <w:spacing w:after="0"/>
        <w:rPr>
          <w:szCs w:val="22"/>
        </w:rPr>
      </w:pPr>
      <w:r w:rsidRPr="00D60565">
        <w:rPr>
          <w:szCs w:val="22"/>
        </w:rPr>
        <w:t>Başvuru sahi</w:t>
      </w:r>
      <w:r w:rsidR="002B78A1" w:rsidRPr="00D60565">
        <w:rPr>
          <w:szCs w:val="22"/>
        </w:rPr>
        <w:t xml:space="preserve">pleri, </w:t>
      </w:r>
      <w:r w:rsidR="00F774D9" w:rsidRPr="00D60565">
        <w:rPr>
          <w:szCs w:val="22"/>
        </w:rPr>
        <w:t>ö</w:t>
      </w:r>
      <w:r w:rsidR="002B78A1" w:rsidRPr="00D60565">
        <w:rPr>
          <w:szCs w:val="22"/>
        </w:rPr>
        <w:t xml:space="preserve">n </w:t>
      </w:r>
      <w:r w:rsidR="00F774D9" w:rsidRPr="00D60565">
        <w:rPr>
          <w:szCs w:val="22"/>
        </w:rPr>
        <w:t>t</w:t>
      </w:r>
      <w:r w:rsidR="002B78A1" w:rsidRPr="00D60565">
        <w:rPr>
          <w:szCs w:val="22"/>
        </w:rPr>
        <w:t xml:space="preserve">eklifte, yalnızca talep edilen AB katkısının tahmini miktarını ve bu katkının projenin uygun maliyetlerine göre </w:t>
      </w:r>
      <w:r w:rsidR="00687E10" w:rsidRPr="00D60565">
        <w:rPr>
          <w:szCs w:val="22"/>
        </w:rPr>
        <w:t>endikatif</w:t>
      </w:r>
      <w:r w:rsidR="002B78A1" w:rsidRPr="00D60565">
        <w:rPr>
          <w:szCs w:val="22"/>
        </w:rPr>
        <w:t xml:space="preserve"> yüzdesini</w:t>
      </w:r>
      <w:r w:rsidR="002B78A1" w:rsidRPr="00651AAF">
        <w:rPr>
          <w:szCs w:val="22"/>
        </w:rPr>
        <w:t xml:space="preserve"> belirtmelidir. İkinci aşamada, sadece </w:t>
      </w:r>
      <w:r w:rsidR="00F774D9" w:rsidRPr="00651AAF">
        <w:rPr>
          <w:szCs w:val="22"/>
        </w:rPr>
        <w:t>t</w:t>
      </w:r>
      <w:r w:rsidR="002B78A1" w:rsidRPr="00651AAF">
        <w:rPr>
          <w:szCs w:val="22"/>
        </w:rPr>
        <w:t xml:space="preserve">am </w:t>
      </w:r>
      <w:r w:rsidR="00F774D9" w:rsidRPr="00651AAF">
        <w:rPr>
          <w:szCs w:val="22"/>
        </w:rPr>
        <w:t>b</w:t>
      </w:r>
      <w:r w:rsidR="002B78A1" w:rsidRPr="00651AAF">
        <w:rPr>
          <w:szCs w:val="22"/>
        </w:rPr>
        <w:t xml:space="preserve">aşvuru </w:t>
      </w:r>
      <w:r w:rsidR="00F774D9" w:rsidRPr="00651AAF">
        <w:rPr>
          <w:szCs w:val="22"/>
        </w:rPr>
        <w:t>f</w:t>
      </w:r>
      <w:r w:rsidR="002B78A1" w:rsidRPr="00651AAF">
        <w:rPr>
          <w:szCs w:val="22"/>
        </w:rPr>
        <w:t xml:space="preserve">ormunu sunmak için davet edilen </w:t>
      </w:r>
      <w:r w:rsidRPr="00651AAF">
        <w:rPr>
          <w:szCs w:val="22"/>
        </w:rPr>
        <w:t>başvuru sahi</w:t>
      </w:r>
      <w:r w:rsidR="002B78A1" w:rsidRPr="00651AAF">
        <w:rPr>
          <w:szCs w:val="22"/>
        </w:rPr>
        <w:t xml:space="preserve">pleri detaylı bir bütçe sunacaklardır. </w:t>
      </w:r>
    </w:p>
    <w:p w14:paraId="042A9C47" w14:textId="63CBCD19" w:rsidR="00D37CB5" w:rsidRPr="00A3448B" w:rsidRDefault="00D37CB5">
      <w:pPr>
        <w:pStyle w:val="ListeParagraf"/>
        <w:numPr>
          <w:ilvl w:val="0"/>
          <w:numId w:val="24"/>
        </w:numPr>
        <w:spacing w:after="0"/>
        <w:rPr>
          <w:szCs w:val="22"/>
        </w:rPr>
      </w:pPr>
      <w:r w:rsidRPr="00A3448B">
        <w:rPr>
          <w:bCs/>
          <w:szCs w:val="22"/>
        </w:rPr>
        <w:t xml:space="preserve">Ön </w:t>
      </w:r>
      <w:r w:rsidR="00F774D9" w:rsidRPr="00A3448B">
        <w:rPr>
          <w:bCs/>
          <w:szCs w:val="22"/>
        </w:rPr>
        <w:t>t</w:t>
      </w:r>
      <w:r w:rsidRPr="00A3448B">
        <w:rPr>
          <w:bCs/>
          <w:szCs w:val="22"/>
        </w:rPr>
        <w:t xml:space="preserve">eklif aşamasında </w:t>
      </w:r>
      <w:r w:rsidR="003D4785" w:rsidRPr="00A3448B">
        <w:rPr>
          <w:bCs/>
          <w:szCs w:val="22"/>
        </w:rPr>
        <w:t xml:space="preserve">ana hatları verilen </w:t>
      </w:r>
      <w:r w:rsidRPr="00A3448B">
        <w:rPr>
          <w:bCs/>
          <w:szCs w:val="22"/>
        </w:rPr>
        <w:t xml:space="preserve">unsurlar </w:t>
      </w:r>
      <w:r w:rsidR="00F774D9" w:rsidRPr="00A3448B">
        <w:rPr>
          <w:bCs/>
          <w:szCs w:val="22"/>
        </w:rPr>
        <w:t>t</w:t>
      </w:r>
      <w:r w:rsidRPr="00A3448B">
        <w:rPr>
          <w:bCs/>
          <w:szCs w:val="22"/>
        </w:rPr>
        <w:t xml:space="preserve">am </w:t>
      </w:r>
      <w:r w:rsidR="00F774D9" w:rsidRPr="00A3448B">
        <w:rPr>
          <w:bCs/>
          <w:szCs w:val="22"/>
        </w:rPr>
        <w:t>b</w:t>
      </w:r>
      <w:r w:rsidRPr="00A3448B">
        <w:rPr>
          <w:bCs/>
          <w:szCs w:val="22"/>
        </w:rPr>
        <w:t xml:space="preserve">aşvuru </w:t>
      </w:r>
      <w:r w:rsidR="00F774D9" w:rsidRPr="00A3448B">
        <w:rPr>
          <w:bCs/>
          <w:szCs w:val="22"/>
        </w:rPr>
        <w:t>f</w:t>
      </w:r>
      <w:r w:rsidRPr="00A3448B">
        <w:rPr>
          <w:bCs/>
          <w:szCs w:val="22"/>
        </w:rPr>
        <w:t>ormunda değiştirilemez. Talep</w:t>
      </w:r>
      <w:r w:rsidRPr="00A3448B">
        <w:rPr>
          <w:szCs w:val="22"/>
        </w:rPr>
        <w:t xml:space="preserve"> edilen AB katkısı </w:t>
      </w:r>
      <w:r w:rsidR="00F774D9" w:rsidRPr="00A3448B">
        <w:rPr>
          <w:szCs w:val="22"/>
        </w:rPr>
        <w:t>ö</w:t>
      </w:r>
      <w:r w:rsidRPr="00A3448B">
        <w:rPr>
          <w:szCs w:val="22"/>
        </w:rPr>
        <w:t xml:space="preserve">n </w:t>
      </w:r>
      <w:r w:rsidR="00F774D9" w:rsidRPr="00A3448B">
        <w:rPr>
          <w:szCs w:val="22"/>
        </w:rPr>
        <w:t>t</w:t>
      </w:r>
      <w:r w:rsidRPr="00A3448B">
        <w:rPr>
          <w:szCs w:val="22"/>
        </w:rPr>
        <w:t xml:space="preserve">eklifte belirtilen ilk tahmini değerin %20’sinden daha fazla değişiklik gösteremez. </w:t>
      </w:r>
      <w:r w:rsidR="001067EB" w:rsidRPr="00A3448B">
        <w:rPr>
          <w:szCs w:val="22"/>
        </w:rPr>
        <w:t>Başvuru sahi</w:t>
      </w:r>
      <w:r w:rsidRPr="00A3448B">
        <w:rPr>
          <w:szCs w:val="22"/>
        </w:rPr>
        <w:t xml:space="preserve">pleri gerekli olan eş finansman oranında rehberin 1.3 bölümünde belirtilen eş-finansman </w:t>
      </w:r>
      <w:r w:rsidR="00687E10" w:rsidRPr="00A3448B">
        <w:rPr>
          <w:szCs w:val="22"/>
        </w:rPr>
        <w:t>azami</w:t>
      </w:r>
      <w:r w:rsidRPr="00A3448B">
        <w:rPr>
          <w:szCs w:val="22"/>
        </w:rPr>
        <w:t xml:space="preserve"> ve </w:t>
      </w:r>
      <w:r w:rsidR="00687E10" w:rsidRPr="00A3448B">
        <w:rPr>
          <w:szCs w:val="22"/>
        </w:rPr>
        <w:t>asgari</w:t>
      </w:r>
      <w:r w:rsidRPr="00A3448B">
        <w:rPr>
          <w:szCs w:val="22"/>
        </w:rPr>
        <w:t xml:space="preserve"> miktar ve yüzdeleri içinde kalmak şartıyla ayarlamalar yapabilir. </w:t>
      </w:r>
      <w:r w:rsidR="00232990" w:rsidRPr="00232990">
        <w:rPr>
          <w:snapToGrid/>
          <w:szCs w:val="22"/>
          <w:lang w:eastAsia="tr-TR"/>
        </w:rPr>
        <w:t xml:space="preserve"> </w:t>
      </w:r>
      <w:r w:rsidR="00232990" w:rsidRPr="00651AAF">
        <w:rPr>
          <w:snapToGrid/>
          <w:szCs w:val="22"/>
          <w:lang w:eastAsia="tr-TR"/>
        </w:rPr>
        <w:t>Ön teklifte belirtilen eş-başvuran(lar),</w:t>
      </w:r>
      <w:r w:rsidR="00232990" w:rsidRPr="00651AAF">
        <w:rPr>
          <w:szCs w:val="22"/>
        </w:rPr>
        <w:t xml:space="preserve"> bağlı kuruluş(lar)</w:t>
      </w:r>
      <w:r w:rsidR="00232990" w:rsidRPr="00651AAF">
        <w:rPr>
          <w:snapToGrid/>
          <w:szCs w:val="22"/>
          <w:lang w:eastAsia="tr-TR"/>
        </w:rPr>
        <w:t xml:space="preserve"> tam başvuru formu’nda ancak sağlam bir gerekçenin (ilk eş-başvuranın, </w:t>
      </w:r>
      <w:r w:rsidR="00232990" w:rsidRPr="00651AAF">
        <w:rPr>
          <w:szCs w:val="22"/>
        </w:rPr>
        <w:t>bağlı kuruluşun</w:t>
      </w:r>
      <w:r w:rsidR="00232990" w:rsidRPr="00651AAF">
        <w:rPr>
          <w:snapToGrid/>
          <w:szCs w:val="22"/>
          <w:lang w:eastAsia="tr-TR"/>
        </w:rPr>
        <w:t xml:space="preserve"> iflası gibi) sunulması durumunda değiştirilebilir.</w:t>
      </w:r>
      <w:r w:rsidRPr="00A3448B">
        <w:rPr>
          <w:snapToGrid/>
          <w:szCs w:val="22"/>
          <w:lang w:eastAsia="tr-TR"/>
        </w:rPr>
        <w:t xml:space="preserve"> Bu durumda yeni eş-başvuranın önceki ile benzer nitelikleri taşıması gerekir. </w:t>
      </w:r>
      <w:r w:rsidR="001067EB" w:rsidRPr="00A3448B">
        <w:rPr>
          <w:snapToGrid/>
          <w:szCs w:val="22"/>
          <w:lang w:eastAsia="tr-TR"/>
        </w:rPr>
        <w:t>Başvuru sahi</w:t>
      </w:r>
      <w:r w:rsidRPr="00A3448B">
        <w:rPr>
          <w:snapToGrid/>
          <w:szCs w:val="22"/>
          <w:lang w:eastAsia="tr-TR"/>
        </w:rPr>
        <w:t>bi, ön teklifin sunulmasından sonra başvuranların kontrolü dışında çevresel faktörler oluşması ve bu faktörlerin projenin uygulanmasını riske sokması ihtimaline karşı projenin süresini ayarlayabilir. Bu</w:t>
      </w:r>
      <w:r w:rsidR="00A3448B">
        <w:rPr>
          <w:snapToGrid/>
          <w:szCs w:val="22"/>
          <w:lang w:eastAsia="tr-TR"/>
        </w:rPr>
        <w:t xml:space="preserve"> gibi durumlarda, proje</w:t>
      </w:r>
      <w:r w:rsidRPr="00A3448B">
        <w:rPr>
          <w:snapToGrid/>
          <w:szCs w:val="22"/>
          <w:lang w:eastAsia="tr-TR"/>
        </w:rPr>
        <w:t xml:space="preserve"> süre</w:t>
      </w:r>
      <w:r w:rsidR="00A3448B">
        <w:rPr>
          <w:snapToGrid/>
          <w:szCs w:val="22"/>
          <w:lang w:eastAsia="tr-TR"/>
        </w:rPr>
        <w:t>si</w:t>
      </w:r>
      <w:r w:rsidRPr="00A3448B">
        <w:rPr>
          <w:snapToGrid/>
          <w:szCs w:val="22"/>
          <w:lang w:eastAsia="tr-TR"/>
        </w:rPr>
        <w:t xml:space="preserve"> rehberde belirtilen süre limitleri içinde kalmalıdır. Yapılan değişiklikler/ayarlamalar bir yazı veya e-posta ile açıklanmalı/gerekçelendirilmelidir. </w:t>
      </w:r>
    </w:p>
    <w:p w14:paraId="71B9F029" w14:textId="5F0B5B3F" w:rsidR="00D37CB5" w:rsidRPr="00651AAF" w:rsidRDefault="001067EB" w:rsidP="00D37CB5">
      <w:pPr>
        <w:pStyle w:val="ListeParagraf"/>
        <w:spacing w:after="0"/>
        <w:ind w:left="720"/>
        <w:rPr>
          <w:szCs w:val="22"/>
        </w:rPr>
      </w:pPr>
      <w:r w:rsidRPr="00651AAF">
        <w:rPr>
          <w:szCs w:val="22"/>
        </w:rPr>
        <w:t>Başvuru sahi</w:t>
      </w:r>
      <w:r w:rsidR="00D37CB5" w:rsidRPr="00651AAF">
        <w:rPr>
          <w:szCs w:val="22"/>
        </w:rPr>
        <w:t>plerinin kendi katkıları herhangi bir zamanda başka donör katkılarıyla değiştirilebilir.</w:t>
      </w:r>
    </w:p>
    <w:p w14:paraId="27B19FD4" w14:textId="3AA8FF42" w:rsidR="00D37CB5" w:rsidRPr="00651AAF" w:rsidRDefault="00D37CB5" w:rsidP="008134ED">
      <w:pPr>
        <w:pStyle w:val="ListeParagraf"/>
        <w:numPr>
          <w:ilvl w:val="0"/>
          <w:numId w:val="24"/>
        </w:numPr>
        <w:spacing w:after="0"/>
        <w:rPr>
          <w:szCs w:val="22"/>
        </w:rPr>
      </w:pPr>
      <w:r w:rsidRPr="00651AAF">
        <w:rPr>
          <w:szCs w:val="22"/>
        </w:rPr>
        <w:t>Sadece ön teklif formları değerlendirmeye alınacaktır. Bu nedenle, bu belgelerin proje ile ilgili TÜM bilgileri içeriyor olması büyük önem taşımaktadır.</w:t>
      </w:r>
      <w:r w:rsidR="0022507A" w:rsidRPr="00651AAF">
        <w:rPr>
          <w:szCs w:val="22"/>
        </w:rPr>
        <w:t xml:space="preserve"> </w:t>
      </w:r>
      <w:r w:rsidRPr="00651AAF">
        <w:rPr>
          <w:szCs w:val="22"/>
        </w:rPr>
        <w:t>İlave olarak başka bir ek gönderilmemelidir</w:t>
      </w:r>
      <w:r w:rsidRPr="00651AAF">
        <w:rPr>
          <w:color w:val="000000"/>
          <w:szCs w:val="22"/>
          <w:lang w:eastAsia="en-GB"/>
        </w:rPr>
        <w:t>.</w:t>
      </w:r>
    </w:p>
    <w:p w14:paraId="048927E6" w14:textId="76C71F50" w:rsidR="00D37CB5" w:rsidRPr="00651AAF" w:rsidRDefault="00D37CB5" w:rsidP="00D37CB5">
      <w:pPr>
        <w:rPr>
          <w:szCs w:val="22"/>
        </w:rPr>
      </w:pPr>
      <w:r w:rsidRPr="00651AAF">
        <w:rPr>
          <w:szCs w:val="22"/>
        </w:rPr>
        <w:t>Proje ön teklifinin hazırlanmasına ilişkin hatalar veya önemli tutarsızlıklar başvurunun reddine yol açabilir.</w:t>
      </w:r>
    </w:p>
    <w:p w14:paraId="1CCC5DAD" w14:textId="77777777" w:rsidR="00D37CB5" w:rsidRPr="00651AAF" w:rsidRDefault="00D37CB5" w:rsidP="00D37CB5">
      <w:pPr>
        <w:rPr>
          <w:szCs w:val="22"/>
        </w:rPr>
      </w:pPr>
      <w:r w:rsidRPr="00651AAF">
        <w:rPr>
          <w:szCs w:val="22"/>
        </w:rPr>
        <w:t xml:space="preserve">Ek açıklama yalnızca, sunulan bilginin açık olmaması ve bu yüzden tarafsız bir değerlendirme yapılmasına engel teşkil etmesi durumunda talep edilecektir. </w:t>
      </w:r>
    </w:p>
    <w:p w14:paraId="725394E9" w14:textId="77777777" w:rsidR="00D37CB5" w:rsidRPr="00651AAF" w:rsidRDefault="00D37CB5" w:rsidP="00D37CB5">
      <w:pPr>
        <w:rPr>
          <w:szCs w:val="22"/>
        </w:rPr>
      </w:pPr>
      <w:bookmarkStart w:id="40" w:name="_Toc125454353"/>
      <w:bookmarkStart w:id="41" w:name="_Toc9434648"/>
      <w:r w:rsidRPr="00651AAF">
        <w:rPr>
          <w:szCs w:val="22"/>
        </w:rPr>
        <w:t>El yazısı ile hazırlanmış başvurular kabul edilmeyecektir.</w:t>
      </w:r>
    </w:p>
    <w:p w14:paraId="09059995" w14:textId="1CF3B9B5" w:rsidR="008B4806" w:rsidRPr="00651AAF" w:rsidRDefault="00C155CA" w:rsidP="00C155CA">
      <w:pPr>
        <w:pStyle w:val="Balk3"/>
      </w:pPr>
      <w:bookmarkStart w:id="42" w:name="_Toc54040626"/>
      <w:r w:rsidRPr="00651AAF">
        <w:t>2.2.2.</w:t>
      </w:r>
      <w:r w:rsidRPr="00651AAF">
        <w:tab/>
      </w:r>
      <w:r w:rsidR="006D050D" w:rsidRPr="00651AAF">
        <w:t xml:space="preserve">Ön </w:t>
      </w:r>
      <w:r w:rsidR="00F774D9" w:rsidRPr="00651AAF">
        <w:t>t</w:t>
      </w:r>
      <w:r w:rsidR="006D050D" w:rsidRPr="00651AAF">
        <w:t xml:space="preserve">eklifler nereye ve nasıl </w:t>
      </w:r>
      <w:bookmarkEnd w:id="40"/>
      <w:bookmarkEnd w:id="41"/>
      <w:r w:rsidR="006D050D" w:rsidRPr="00651AAF">
        <w:t>sunulacaktır?</w:t>
      </w:r>
      <w:bookmarkEnd w:id="42"/>
    </w:p>
    <w:p w14:paraId="48AD9C40" w14:textId="429C7226" w:rsidR="00D37CB5" w:rsidRPr="00651AAF" w:rsidRDefault="00D37CB5" w:rsidP="00D37CB5">
      <w:pPr>
        <w:spacing w:after="0"/>
        <w:rPr>
          <w:szCs w:val="22"/>
        </w:rPr>
      </w:pPr>
      <w:r w:rsidRPr="00651AAF">
        <w:rPr>
          <w:szCs w:val="22"/>
        </w:rPr>
        <w:t>Ön teklif</w:t>
      </w:r>
      <w:r w:rsidR="00D83681" w:rsidRPr="00651AAF">
        <w:rPr>
          <w:szCs w:val="22"/>
        </w:rPr>
        <w:t xml:space="preserve">, ilgili </w:t>
      </w:r>
      <w:r w:rsidR="00F774D9" w:rsidRPr="00651AAF">
        <w:rPr>
          <w:szCs w:val="22"/>
        </w:rPr>
        <w:t>k</w:t>
      </w:r>
      <w:r w:rsidRPr="00651AAF">
        <w:rPr>
          <w:szCs w:val="22"/>
        </w:rPr>
        <w:t xml:space="preserve">ontrol </w:t>
      </w:r>
      <w:r w:rsidR="00D83681" w:rsidRPr="00651AAF">
        <w:rPr>
          <w:szCs w:val="22"/>
        </w:rPr>
        <w:t>l</w:t>
      </w:r>
      <w:r w:rsidRPr="00651AAF">
        <w:rPr>
          <w:szCs w:val="22"/>
        </w:rPr>
        <w:t>istesi</w:t>
      </w:r>
      <w:r w:rsidR="00D83681" w:rsidRPr="00651AAF">
        <w:rPr>
          <w:rStyle w:val="DipnotBavurusu"/>
        </w:rPr>
        <w:footnoteReference w:id="14"/>
      </w:r>
      <w:r w:rsidRPr="00651AAF">
        <w:rPr>
          <w:szCs w:val="22"/>
        </w:rPr>
        <w:t xml:space="preserve"> </w:t>
      </w:r>
      <w:r w:rsidR="00D83681" w:rsidRPr="00651AAF">
        <w:rPr>
          <w:szCs w:val="22"/>
        </w:rPr>
        <w:t xml:space="preserve">ve </w:t>
      </w:r>
      <w:r w:rsidR="00F774D9" w:rsidRPr="00651AAF">
        <w:rPr>
          <w:szCs w:val="22"/>
        </w:rPr>
        <w:t>ö</w:t>
      </w:r>
      <w:r w:rsidRPr="00651AAF">
        <w:rPr>
          <w:szCs w:val="22"/>
        </w:rPr>
        <w:t xml:space="preserve">n </w:t>
      </w:r>
      <w:r w:rsidR="00F774D9" w:rsidRPr="00651AAF">
        <w:rPr>
          <w:szCs w:val="22"/>
        </w:rPr>
        <w:t>t</w:t>
      </w:r>
      <w:r w:rsidRPr="00651AAF">
        <w:rPr>
          <w:szCs w:val="22"/>
        </w:rPr>
        <w:t xml:space="preserve">eklif için </w:t>
      </w:r>
      <w:r w:rsidR="00F774D9" w:rsidRPr="00651AAF">
        <w:rPr>
          <w:szCs w:val="22"/>
        </w:rPr>
        <w:t>b</w:t>
      </w:r>
      <w:r w:rsidRPr="00651AAF">
        <w:rPr>
          <w:szCs w:val="22"/>
        </w:rPr>
        <w:t xml:space="preserve">aşvuru </w:t>
      </w:r>
      <w:r w:rsidR="00F774D9" w:rsidRPr="00651AAF">
        <w:rPr>
          <w:szCs w:val="22"/>
        </w:rPr>
        <w:t>s</w:t>
      </w:r>
      <w:r w:rsidRPr="00651AAF">
        <w:rPr>
          <w:szCs w:val="22"/>
        </w:rPr>
        <w:t xml:space="preserve">ahibinin </w:t>
      </w:r>
      <w:r w:rsidR="00F774D9" w:rsidRPr="00651AAF">
        <w:rPr>
          <w:szCs w:val="22"/>
        </w:rPr>
        <w:t>b</w:t>
      </w:r>
      <w:r w:rsidRPr="00651AAF">
        <w:rPr>
          <w:szCs w:val="22"/>
        </w:rPr>
        <w:t>eyanı, (</w:t>
      </w:r>
      <w:r w:rsidR="008973FA" w:rsidRPr="009D0888">
        <w:rPr>
          <w:b/>
          <w:bCs/>
          <w:szCs w:val="22"/>
        </w:rPr>
        <w:t>Hibe Başvuru Formu</w:t>
      </w:r>
      <w:r w:rsidRPr="009D0888">
        <w:rPr>
          <w:b/>
          <w:bCs/>
          <w:szCs w:val="22"/>
        </w:rPr>
        <w:t xml:space="preserve"> Kısım A, Bölüm 2</w:t>
      </w:r>
      <w:r w:rsidR="00D83681" w:rsidRPr="009D0888">
        <w:rPr>
          <w:b/>
          <w:bCs/>
          <w:szCs w:val="22"/>
        </w:rPr>
        <w:t xml:space="preserve"> ve</w:t>
      </w:r>
      <w:r w:rsidRPr="009D0888">
        <w:rPr>
          <w:b/>
          <w:bCs/>
          <w:szCs w:val="22"/>
        </w:rPr>
        <w:t xml:space="preserve"> 3</w:t>
      </w:r>
      <w:r w:rsidRPr="00651AAF">
        <w:rPr>
          <w:szCs w:val="22"/>
        </w:rPr>
        <w:t>) ile birlikte A4 boyutunda, bir asıl ve 2 kopya olarak sunulmalıdır.</w:t>
      </w:r>
    </w:p>
    <w:p w14:paraId="193F08EF" w14:textId="1C882F38" w:rsidR="00D37CB5" w:rsidRPr="00651AAF" w:rsidRDefault="00D37CB5" w:rsidP="00D37CB5">
      <w:pPr>
        <w:spacing w:after="0"/>
        <w:rPr>
          <w:szCs w:val="22"/>
        </w:rPr>
      </w:pPr>
      <w:r w:rsidRPr="00651AAF">
        <w:rPr>
          <w:szCs w:val="22"/>
        </w:rPr>
        <w:t xml:space="preserve">Ön </w:t>
      </w:r>
      <w:r w:rsidR="00F774D9" w:rsidRPr="00651AAF">
        <w:rPr>
          <w:szCs w:val="22"/>
        </w:rPr>
        <w:t>t</w:t>
      </w:r>
      <w:r w:rsidRPr="00651AAF">
        <w:rPr>
          <w:szCs w:val="22"/>
        </w:rPr>
        <w:t xml:space="preserve">eklifler ayrıca elektronik formatta da sunulmalıdır. Aşağıda belirtildiği biçimde mühürlü zarf içerisinde </w:t>
      </w:r>
      <w:r w:rsidR="00AA3173">
        <w:rPr>
          <w:szCs w:val="22"/>
        </w:rPr>
        <w:t>ö</w:t>
      </w:r>
      <w:r w:rsidRPr="00651AAF">
        <w:rPr>
          <w:szCs w:val="22"/>
        </w:rPr>
        <w:t xml:space="preserve">n </w:t>
      </w:r>
      <w:r w:rsidR="00F774D9" w:rsidRPr="00651AAF">
        <w:rPr>
          <w:szCs w:val="22"/>
        </w:rPr>
        <w:t>t</w:t>
      </w:r>
      <w:r w:rsidRPr="00651AAF">
        <w:rPr>
          <w:szCs w:val="22"/>
        </w:rPr>
        <w:t xml:space="preserve">eklifin basılı hali ile birlikte bir CD-ROM veya bellek </w:t>
      </w:r>
      <w:r w:rsidR="002B195C" w:rsidRPr="00651AAF">
        <w:rPr>
          <w:szCs w:val="22"/>
        </w:rPr>
        <w:t xml:space="preserve">çubuğu </w:t>
      </w:r>
      <w:r w:rsidRPr="00651AAF">
        <w:rPr>
          <w:szCs w:val="22"/>
        </w:rPr>
        <w:t xml:space="preserve">içerisinde elektronik versiyonu da gönderilmelidir. Elektronik format matbu versiyon ile </w:t>
      </w:r>
      <w:r w:rsidRPr="00651AAF">
        <w:rPr>
          <w:b/>
          <w:szCs w:val="22"/>
        </w:rPr>
        <w:t>birebir aynı</w:t>
      </w:r>
      <w:r w:rsidRPr="00651AAF">
        <w:rPr>
          <w:szCs w:val="22"/>
        </w:rPr>
        <w:t xml:space="preserve"> içeriğe sahip olmalıdır. Farklılıklar olması durumunda matbu ön teklif esas alınacaktır.</w:t>
      </w:r>
    </w:p>
    <w:p w14:paraId="3A203690" w14:textId="29D1AB4D" w:rsidR="00D37CB5" w:rsidRPr="00651AAF" w:rsidRDefault="001067EB" w:rsidP="00D37CB5">
      <w:pPr>
        <w:spacing w:after="0"/>
        <w:rPr>
          <w:szCs w:val="22"/>
        </w:rPr>
      </w:pPr>
      <w:r w:rsidRPr="00651AAF">
        <w:rPr>
          <w:szCs w:val="22"/>
        </w:rPr>
        <w:lastRenderedPageBreak/>
        <w:t>Başvuru sahi</w:t>
      </w:r>
      <w:r w:rsidR="00D37CB5" w:rsidRPr="00651AAF">
        <w:rPr>
          <w:szCs w:val="22"/>
        </w:rPr>
        <w:t>binin birden fazla ön teklif göndermesi durumunda</w:t>
      </w:r>
      <w:r w:rsidR="003F5303" w:rsidRPr="00651AAF">
        <w:rPr>
          <w:szCs w:val="22"/>
        </w:rPr>
        <w:t xml:space="preserve"> (</w:t>
      </w:r>
      <w:r w:rsidR="001C0CDB" w:rsidRPr="00651AAF">
        <w:rPr>
          <w:szCs w:val="22"/>
        </w:rPr>
        <w:t>başvuru rehberi izin veriyorsa</w:t>
      </w:r>
      <w:r w:rsidR="003F5303" w:rsidRPr="00651AAF">
        <w:rPr>
          <w:szCs w:val="22"/>
        </w:rPr>
        <w:t>)</w:t>
      </w:r>
      <w:r w:rsidR="00D37CB5" w:rsidRPr="00651AAF">
        <w:rPr>
          <w:szCs w:val="22"/>
        </w:rPr>
        <w:t>, hepsi ayrı olarak gönderilmelidir.</w:t>
      </w:r>
    </w:p>
    <w:p w14:paraId="2CB621C8" w14:textId="1A1CE715" w:rsidR="00AC7C15" w:rsidRPr="00651AAF" w:rsidRDefault="00D37CB5" w:rsidP="00D37CB5">
      <w:pPr>
        <w:spacing w:after="0"/>
        <w:rPr>
          <w:bCs/>
          <w:szCs w:val="22"/>
        </w:rPr>
      </w:pPr>
      <w:r w:rsidRPr="00651AAF">
        <w:rPr>
          <w:szCs w:val="22"/>
        </w:rPr>
        <w:t xml:space="preserve">Dış zarfın üzerinde teklif çağrısının </w:t>
      </w:r>
      <w:r w:rsidRPr="00651AAF">
        <w:rPr>
          <w:b/>
          <w:szCs w:val="22"/>
          <w:u w:val="single"/>
        </w:rPr>
        <w:t>referans numarası ve adı</w:t>
      </w:r>
      <w:r w:rsidR="00AC7C15" w:rsidRPr="00651AAF">
        <w:rPr>
          <w:bCs/>
          <w:szCs w:val="22"/>
        </w:rPr>
        <w:t xml:space="preserve"> ile [Lot numarası ve adı], </w:t>
      </w:r>
      <w:r w:rsidR="00AC7C15" w:rsidRPr="00651AAF">
        <w:rPr>
          <w:szCs w:val="22"/>
        </w:rPr>
        <w:t xml:space="preserve">başvuru sahibinin tam adı ve adresi, </w:t>
      </w:r>
      <w:r w:rsidR="00AC7C15" w:rsidRPr="00651AAF">
        <w:t xml:space="preserve">‘Not to be opened before the opening session’ </w:t>
      </w:r>
      <w:r w:rsidR="006959DD">
        <w:t>ve</w:t>
      </w:r>
      <w:r w:rsidR="00AC7C15" w:rsidRPr="00651AAF">
        <w:t xml:space="preserve"> </w:t>
      </w:r>
      <w:r w:rsidR="00AC7C15" w:rsidRPr="00651AAF">
        <w:rPr>
          <w:b/>
          <w:bCs/>
        </w:rPr>
        <w:t>‘A</w:t>
      </w:r>
      <w:r w:rsidR="00AC7C15" w:rsidRPr="00651AAF">
        <w:rPr>
          <w:b/>
          <w:szCs w:val="22"/>
        </w:rPr>
        <w:t>çılış oturumundan önce açmayınız’</w:t>
      </w:r>
      <w:r w:rsidR="00AC7C15" w:rsidRPr="00651AAF">
        <w:rPr>
          <w:bCs/>
          <w:szCs w:val="22"/>
        </w:rPr>
        <w:t xml:space="preserve"> ibaresi yer almalıdır.</w:t>
      </w:r>
    </w:p>
    <w:p w14:paraId="59ACDD4F" w14:textId="7F6C4B66" w:rsidR="00B55D7F" w:rsidRPr="00651AAF" w:rsidRDefault="00B55D7F" w:rsidP="00B55D7F">
      <w:pPr>
        <w:spacing w:after="0"/>
        <w:rPr>
          <w:szCs w:val="22"/>
        </w:rPr>
      </w:pPr>
      <w:r w:rsidRPr="00651AAF">
        <w:rPr>
          <w:szCs w:val="22"/>
        </w:rPr>
        <w:t>Ön teklifler, kapalı (mühürlü) zarf içinde iadeli taahhütlü posta, özel kargo şirketi ile veya elden (elden teslim eden kişiye imzalı ve tarihli bir alındı belgesi verilecektir) aşağıdaki adrese gönderilmeli</w:t>
      </w:r>
      <w:r w:rsidR="001B4623">
        <w:rPr>
          <w:szCs w:val="22"/>
        </w:rPr>
        <w:t>/</w:t>
      </w:r>
      <w:r w:rsidRPr="00651AAF">
        <w:rPr>
          <w:szCs w:val="22"/>
        </w:rPr>
        <w:t>teslim edilmelidir:</w:t>
      </w:r>
    </w:p>
    <w:p w14:paraId="57B31017" w14:textId="77087A9C" w:rsidR="00B55D7F" w:rsidRPr="00651AAF" w:rsidRDefault="00B55D7F" w:rsidP="00B55D7F">
      <w:pPr>
        <w:rPr>
          <w:b/>
          <w:szCs w:val="22"/>
          <w:u w:val="single"/>
        </w:rPr>
      </w:pPr>
      <w:r w:rsidRPr="00651AAF">
        <w:rPr>
          <w:b/>
          <w:szCs w:val="22"/>
          <w:u w:val="single"/>
        </w:rPr>
        <w:t>Posta adresi</w:t>
      </w:r>
    </w:p>
    <w:p w14:paraId="05C02B46" w14:textId="77777777" w:rsidR="00A010BC" w:rsidRPr="00651AAF" w:rsidRDefault="00A010BC" w:rsidP="00A010BC">
      <w:pPr>
        <w:ind w:left="567"/>
        <w:rPr>
          <w:szCs w:val="22"/>
        </w:rPr>
      </w:pPr>
      <w:r w:rsidRPr="00651AAF">
        <w:rPr>
          <w:szCs w:val="22"/>
        </w:rPr>
        <w:t>T.C. Çevre ve Şehircilik Bakanlığı, AB ve Dış İlişkiler Genel Müdürlüğü, AB Mali Yardımlar Dairesi Başkanlığı</w:t>
      </w:r>
    </w:p>
    <w:p w14:paraId="5D066152" w14:textId="77777777" w:rsidR="00A010BC" w:rsidRPr="00651AAF" w:rsidRDefault="00A010BC" w:rsidP="00A010BC">
      <w:pPr>
        <w:ind w:left="567"/>
        <w:rPr>
          <w:szCs w:val="22"/>
        </w:rPr>
      </w:pPr>
      <w:r w:rsidRPr="00651AAF">
        <w:rPr>
          <w:szCs w:val="22"/>
        </w:rPr>
        <w:t>Mustafa Kemal Mahallesi Eskişehir Devlet Yolu (Dumlupınar Bulvarı) 9. km.</w:t>
      </w:r>
    </w:p>
    <w:p w14:paraId="58D07994" w14:textId="40523B67" w:rsidR="00A010BC" w:rsidRPr="00651AAF" w:rsidRDefault="00A010BC" w:rsidP="00A010BC">
      <w:pPr>
        <w:ind w:left="567"/>
        <w:rPr>
          <w:szCs w:val="22"/>
        </w:rPr>
      </w:pPr>
      <w:r w:rsidRPr="00651AAF">
        <w:rPr>
          <w:szCs w:val="22"/>
        </w:rPr>
        <w:t>Ankara</w:t>
      </w:r>
    </w:p>
    <w:p w14:paraId="0A3686EC" w14:textId="7D43D558" w:rsidR="00A010BC" w:rsidRPr="00651AAF" w:rsidRDefault="00A010BC" w:rsidP="00A010BC">
      <w:pPr>
        <w:ind w:left="567"/>
        <w:rPr>
          <w:b/>
          <w:szCs w:val="22"/>
        </w:rPr>
      </w:pPr>
      <w:r w:rsidRPr="00651AAF">
        <w:rPr>
          <w:b/>
          <w:szCs w:val="22"/>
        </w:rPr>
        <w:t>Başlık: İklim Değişikliğine Uyum Hibe Programı (CCAGP)</w:t>
      </w:r>
    </w:p>
    <w:p w14:paraId="68E2B445" w14:textId="1CCF8FC2" w:rsidR="00A010BC" w:rsidRPr="00651AAF" w:rsidRDefault="00A010BC" w:rsidP="00A010BC">
      <w:pPr>
        <w:ind w:left="567"/>
        <w:rPr>
          <w:b/>
          <w:szCs w:val="22"/>
        </w:rPr>
      </w:pPr>
      <w:r w:rsidRPr="00651AAF">
        <w:rPr>
          <w:b/>
          <w:szCs w:val="22"/>
        </w:rPr>
        <w:t>Referans: EuropeAid</w:t>
      </w:r>
      <w:r w:rsidR="001B4623">
        <w:rPr>
          <w:b/>
          <w:szCs w:val="22"/>
        </w:rPr>
        <w:t>/</w:t>
      </w:r>
      <w:r w:rsidRPr="00651AAF">
        <w:rPr>
          <w:b/>
          <w:szCs w:val="22"/>
        </w:rPr>
        <w:t>170484/ID/ACT/TR</w:t>
      </w:r>
    </w:p>
    <w:p w14:paraId="5C2A9F2B" w14:textId="0AEF427F" w:rsidR="00A010BC" w:rsidRPr="00651AAF" w:rsidRDefault="00A010BC" w:rsidP="00A010BC">
      <w:pPr>
        <w:ind w:left="567"/>
        <w:rPr>
          <w:b/>
          <w:szCs w:val="22"/>
        </w:rPr>
      </w:pPr>
      <w:r w:rsidRPr="00651AAF">
        <w:rPr>
          <w:b/>
          <w:szCs w:val="22"/>
        </w:rPr>
        <w:t>Lot numarası ve başlığı:</w:t>
      </w:r>
    </w:p>
    <w:p w14:paraId="62D11599" w14:textId="38F86009" w:rsidR="00A010BC" w:rsidRPr="00651AAF" w:rsidRDefault="00B82A04" w:rsidP="00CD3AAA">
      <w:pPr>
        <w:rPr>
          <w:b/>
          <w:szCs w:val="22"/>
          <w:u w:val="single"/>
        </w:rPr>
      </w:pPr>
      <w:r w:rsidRPr="00651AAF">
        <w:rPr>
          <w:b/>
          <w:szCs w:val="22"/>
          <w:u w:val="single"/>
        </w:rPr>
        <w:t>Elden teslim için adres:</w:t>
      </w:r>
    </w:p>
    <w:p w14:paraId="7F91E57E" w14:textId="77777777" w:rsidR="00CD3AAA" w:rsidRPr="00651AAF" w:rsidRDefault="00CD3AAA" w:rsidP="00CD3AAA">
      <w:pPr>
        <w:ind w:left="567"/>
        <w:rPr>
          <w:szCs w:val="22"/>
        </w:rPr>
      </w:pPr>
      <w:r w:rsidRPr="00651AAF">
        <w:rPr>
          <w:szCs w:val="22"/>
        </w:rPr>
        <w:t>T.C. Çevre ve Şehircilik Bakanlığı, AB ve Dış İlişkiler Genel Müdürlüğü, AB Mali Yardımlar Dairesi Başkanlığı</w:t>
      </w:r>
    </w:p>
    <w:p w14:paraId="6AF8FC15" w14:textId="77777777" w:rsidR="00CD3AAA" w:rsidRPr="00651AAF" w:rsidRDefault="00CD3AAA" w:rsidP="00CD3AAA">
      <w:pPr>
        <w:ind w:left="567"/>
        <w:rPr>
          <w:szCs w:val="22"/>
        </w:rPr>
      </w:pPr>
      <w:r w:rsidRPr="00651AAF">
        <w:rPr>
          <w:szCs w:val="22"/>
        </w:rPr>
        <w:t>Mustafa Kemal Mahallesi Eskişehir Devlet Yolu (Dumlupınar Bulvarı) 9. km.</w:t>
      </w:r>
    </w:p>
    <w:p w14:paraId="6CEB92E2" w14:textId="77777777" w:rsidR="00CD3AAA" w:rsidRPr="00651AAF" w:rsidRDefault="00CD3AAA" w:rsidP="00CD3AAA">
      <w:pPr>
        <w:ind w:left="567"/>
        <w:rPr>
          <w:szCs w:val="22"/>
        </w:rPr>
      </w:pPr>
      <w:r w:rsidRPr="00651AAF">
        <w:rPr>
          <w:szCs w:val="22"/>
        </w:rPr>
        <w:t>Ankara</w:t>
      </w:r>
    </w:p>
    <w:p w14:paraId="246EDF9D" w14:textId="77777777" w:rsidR="00CD3AAA" w:rsidRPr="00651AAF" w:rsidRDefault="00CD3AAA" w:rsidP="00CD3AAA">
      <w:pPr>
        <w:ind w:left="567"/>
        <w:rPr>
          <w:b/>
          <w:szCs w:val="22"/>
        </w:rPr>
      </w:pPr>
      <w:r w:rsidRPr="00651AAF">
        <w:rPr>
          <w:b/>
          <w:szCs w:val="22"/>
        </w:rPr>
        <w:t>Başlık: İklim Değişikliğine Uyum Hibe Programı (CCAGP)</w:t>
      </w:r>
    </w:p>
    <w:p w14:paraId="4C855916" w14:textId="3C6D948D" w:rsidR="00CD3AAA" w:rsidRPr="00651AAF" w:rsidRDefault="00CD3AAA" w:rsidP="00CD3AAA">
      <w:pPr>
        <w:ind w:left="567"/>
        <w:rPr>
          <w:b/>
          <w:szCs w:val="22"/>
        </w:rPr>
      </w:pPr>
      <w:r w:rsidRPr="00651AAF">
        <w:rPr>
          <w:b/>
          <w:szCs w:val="22"/>
        </w:rPr>
        <w:t>Referans: EuropeAid</w:t>
      </w:r>
      <w:r w:rsidR="001B4623">
        <w:rPr>
          <w:b/>
          <w:szCs w:val="22"/>
        </w:rPr>
        <w:t>/</w:t>
      </w:r>
      <w:r w:rsidRPr="00651AAF">
        <w:rPr>
          <w:b/>
          <w:szCs w:val="22"/>
        </w:rPr>
        <w:t>170484/ID/ACT/TR</w:t>
      </w:r>
    </w:p>
    <w:p w14:paraId="60EC5D2A" w14:textId="0BDC2184" w:rsidR="00CD3AAA" w:rsidRPr="00651AAF" w:rsidRDefault="00CD3AAA">
      <w:pPr>
        <w:ind w:left="567"/>
        <w:rPr>
          <w:szCs w:val="22"/>
        </w:rPr>
      </w:pPr>
      <w:r w:rsidRPr="00651AAF">
        <w:rPr>
          <w:b/>
          <w:szCs w:val="22"/>
        </w:rPr>
        <w:t>Lot numarası ve başlığı:</w:t>
      </w:r>
    </w:p>
    <w:p w14:paraId="6DE589F5" w14:textId="6030B88B" w:rsidR="00B55D7F" w:rsidRPr="00651AAF" w:rsidRDefault="00B55D7F" w:rsidP="00B55D7F">
      <w:pPr>
        <w:spacing w:after="0"/>
        <w:rPr>
          <w:szCs w:val="22"/>
        </w:rPr>
      </w:pPr>
      <w:r w:rsidRPr="00651AAF">
        <w:rPr>
          <w:szCs w:val="22"/>
        </w:rPr>
        <w:t>Başka yollarla (</w:t>
      </w:r>
      <w:r w:rsidR="006959DD">
        <w:rPr>
          <w:szCs w:val="22"/>
        </w:rPr>
        <w:t>örneğin</w:t>
      </w:r>
      <w:r w:rsidRPr="00651AAF">
        <w:rPr>
          <w:szCs w:val="22"/>
        </w:rPr>
        <w:t xml:space="preserve"> faks veya elektronik posta ile) gönderilen veya başka adreslere teslim edilen ön teklifler reddedilecektir.</w:t>
      </w:r>
    </w:p>
    <w:p w14:paraId="068143C9" w14:textId="2812230E" w:rsidR="00B55D7F" w:rsidRPr="00651AAF" w:rsidRDefault="00B55D7F" w:rsidP="00B55D7F">
      <w:pPr>
        <w:autoSpaceDE w:val="0"/>
        <w:autoSpaceDN w:val="0"/>
        <w:adjustRightInd w:val="0"/>
        <w:spacing w:after="0"/>
        <w:rPr>
          <w:color w:val="000000"/>
          <w:szCs w:val="22"/>
        </w:rPr>
      </w:pPr>
      <w:r w:rsidRPr="00651AAF">
        <w:rPr>
          <w:color w:val="000000"/>
          <w:szCs w:val="22"/>
        </w:rPr>
        <w:t xml:space="preserve">Başvuruların incelenmesini kolaylaştırmak için </w:t>
      </w:r>
      <w:r w:rsidRPr="00651AAF">
        <w:rPr>
          <w:b/>
          <w:color w:val="000000"/>
          <w:szCs w:val="22"/>
        </w:rPr>
        <w:t xml:space="preserve">asıl dosyanın </w:t>
      </w:r>
      <w:r w:rsidRPr="00651AAF">
        <w:rPr>
          <w:color w:val="000000"/>
          <w:szCs w:val="22"/>
        </w:rPr>
        <w:t>ve</w:t>
      </w:r>
      <w:r w:rsidRPr="00651AAF">
        <w:rPr>
          <w:b/>
          <w:color w:val="000000"/>
          <w:szCs w:val="22"/>
        </w:rPr>
        <w:t xml:space="preserve"> 2 kopyasının A4 boyutunda</w:t>
      </w:r>
      <w:r w:rsidRPr="00651AAF">
        <w:rPr>
          <w:color w:val="000000"/>
          <w:szCs w:val="22"/>
        </w:rPr>
        <w:t xml:space="preserve"> ve aşağıdaki sırayla sunulması gerekmektedir: </w:t>
      </w:r>
    </w:p>
    <w:p w14:paraId="1D77AE84" w14:textId="0EA8AAEB" w:rsidR="00B55D7F" w:rsidRPr="00651AAF" w:rsidRDefault="00B55D7F" w:rsidP="006B4B1E">
      <w:pPr>
        <w:numPr>
          <w:ilvl w:val="0"/>
          <w:numId w:val="34"/>
        </w:numPr>
        <w:tabs>
          <w:tab w:val="clear" w:pos="1069"/>
          <w:tab w:val="left" w:pos="284"/>
          <w:tab w:val="num" w:pos="567"/>
        </w:tabs>
        <w:snapToGrid w:val="0"/>
        <w:spacing w:before="60" w:after="0"/>
        <w:ind w:left="1066" w:hanging="640"/>
        <w:jc w:val="left"/>
        <w:rPr>
          <w:szCs w:val="22"/>
        </w:rPr>
      </w:pPr>
      <w:r w:rsidRPr="00651AAF">
        <w:rPr>
          <w:szCs w:val="22"/>
        </w:rPr>
        <w:t xml:space="preserve">Ön </w:t>
      </w:r>
      <w:r w:rsidR="00F774D9" w:rsidRPr="00651AAF">
        <w:rPr>
          <w:szCs w:val="22"/>
        </w:rPr>
        <w:t>t</w:t>
      </w:r>
      <w:r w:rsidRPr="00651AAF">
        <w:rPr>
          <w:szCs w:val="22"/>
        </w:rPr>
        <w:t xml:space="preserve">eklif – </w:t>
      </w:r>
      <w:r w:rsidR="008973FA">
        <w:rPr>
          <w:szCs w:val="22"/>
        </w:rPr>
        <w:t>Hibe Başvuru Formu</w:t>
      </w:r>
      <w:r w:rsidRPr="00651AAF">
        <w:rPr>
          <w:szCs w:val="22"/>
        </w:rPr>
        <w:t xml:space="preserve">, Kısım A </w:t>
      </w:r>
      <w:r w:rsidRPr="00651AAF">
        <w:rPr>
          <w:i/>
          <w:szCs w:val="22"/>
        </w:rPr>
        <w:t>(Grant Application Form - Part A: Concept Note),</w:t>
      </w:r>
      <w:r w:rsidRPr="00651AAF">
        <w:rPr>
          <w:szCs w:val="22"/>
        </w:rPr>
        <w:t xml:space="preserve"> </w:t>
      </w:r>
    </w:p>
    <w:p w14:paraId="136EB28E" w14:textId="7799C2FB" w:rsidR="00B55D7F" w:rsidRPr="00651AAF" w:rsidRDefault="00B55D7F" w:rsidP="006B4B1E">
      <w:pPr>
        <w:numPr>
          <w:ilvl w:val="0"/>
          <w:numId w:val="34"/>
        </w:numPr>
        <w:tabs>
          <w:tab w:val="clear" w:pos="1069"/>
          <w:tab w:val="left" w:pos="284"/>
          <w:tab w:val="num" w:pos="567"/>
        </w:tabs>
        <w:snapToGrid w:val="0"/>
        <w:spacing w:before="60" w:after="0"/>
        <w:ind w:left="1066" w:hanging="640"/>
        <w:jc w:val="left"/>
        <w:rPr>
          <w:szCs w:val="22"/>
        </w:rPr>
      </w:pPr>
      <w:r w:rsidRPr="00651AAF">
        <w:rPr>
          <w:szCs w:val="22"/>
        </w:rPr>
        <w:t xml:space="preserve">Kontrol Listesi – </w:t>
      </w:r>
      <w:r w:rsidR="008973FA">
        <w:rPr>
          <w:szCs w:val="22"/>
        </w:rPr>
        <w:t>Hibe Başvuru Formu</w:t>
      </w:r>
      <w:r w:rsidRPr="00651AAF">
        <w:rPr>
          <w:szCs w:val="22"/>
        </w:rPr>
        <w:t xml:space="preserve">, Kısım A, Bölüm 2 </w:t>
      </w:r>
      <w:r w:rsidRPr="00651AAF">
        <w:rPr>
          <w:i/>
          <w:szCs w:val="22"/>
        </w:rPr>
        <w:t>(Checklist - Grant Application Form, Part A, Section 2)</w:t>
      </w:r>
      <w:r w:rsidRPr="00651AAF">
        <w:rPr>
          <w:szCs w:val="22"/>
        </w:rPr>
        <w:t xml:space="preserve">, </w:t>
      </w:r>
    </w:p>
    <w:p w14:paraId="18C4B8B2" w14:textId="2A557BFD" w:rsidR="00B55D7F" w:rsidRPr="00651AAF" w:rsidRDefault="001067EB" w:rsidP="006B4B1E">
      <w:pPr>
        <w:numPr>
          <w:ilvl w:val="0"/>
          <w:numId w:val="34"/>
        </w:numPr>
        <w:tabs>
          <w:tab w:val="clear" w:pos="1069"/>
          <w:tab w:val="left" w:pos="284"/>
          <w:tab w:val="num" w:pos="567"/>
        </w:tabs>
        <w:snapToGrid w:val="0"/>
        <w:spacing w:before="60" w:after="0"/>
        <w:ind w:left="1066" w:hanging="640"/>
        <w:jc w:val="left"/>
        <w:rPr>
          <w:szCs w:val="22"/>
        </w:rPr>
      </w:pPr>
      <w:r w:rsidRPr="00651AAF">
        <w:rPr>
          <w:szCs w:val="22"/>
        </w:rPr>
        <w:t>Başvuru sahi</w:t>
      </w:r>
      <w:r w:rsidR="00B55D7F" w:rsidRPr="00651AAF">
        <w:rPr>
          <w:szCs w:val="22"/>
        </w:rPr>
        <w:t xml:space="preserve">binin Beyanı – </w:t>
      </w:r>
      <w:r w:rsidR="008973FA">
        <w:rPr>
          <w:szCs w:val="22"/>
        </w:rPr>
        <w:t>Hibe Başvuru Formu</w:t>
      </w:r>
      <w:r w:rsidR="00B55D7F" w:rsidRPr="00651AAF">
        <w:rPr>
          <w:szCs w:val="22"/>
        </w:rPr>
        <w:t xml:space="preserve">, Kısım A, Bölüm 3 </w:t>
      </w:r>
      <w:r w:rsidR="00B55D7F" w:rsidRPr="00651AAF">
        <w:rPr>
          <w:i/>
          <w:szCs w:val="22"/>
        </w:rPr>
        <w:t>(Declaration by the Applicant - Grant Application Form, Part A, Section 3)</w:t>
      </w:r>
      <w:r w:rsidR="00B55D7F" w:rsidRPr="00651AAF">
        <w:rPr>
          <w:szCs w:val="22"/>
        </w:rPr>
        <w:t>,</w:t>
      </w:r>
    </w:p>
    <w:p w14:paraId="1F430A0A" w14:textId="455BE0C3" w:rsidR="00B55D7F" w:rsidRPr="00651AAF" w:rsidRDefault="00B55D7F" w:rsidP="006B4B1E">
      <w:pPr>
        <w:numPr>
          <w:ilvl w:val="0"/>
          <w:numId w:val="34"/>
        </w:numPr>
        <w:tabs>
          <w:tab w:val="clear" w:pos="1069"/>
          <w:tab w:val="left" w:pos="284"/>
          <w:tab w:val="num" w:pos="567"/>
        </w:tabs>
        <w:snapToGrid w:val="0"/>
        <w:spacing w:before="60" w:after="0"/>
        <w:ind w:left="1066" w:hanging="640"/>
        <w:jc w:val="left"/>
        <w:rPr>
          <w:szCs w:val="22"/>
        </w:rPr>
      </w:pPr>
      <w:r w:rsidRPr="00651AAF">
        <w:rPr>
          <w:szCs w:val="22"/>
        </w:rPr>
        <w:t xml:space="preserve">Ön </w:t>
      </w:r>
      <w:r w:rsidR="00F774D9" w:rsidRPr="00651AAF">
        <w:rPr>
          <w:szCs w:val="22"/>
        </w:rPr>
        <w:t>t</w:t>
      </w:r>
      <w:r w:rsidRPr="00651AAF">
        <w:rPr>
          <w:szCs w:val="22"/>
        </w:rPr>
        <w:t xml:space="preserve">eklif </w:t>
      </w:r>
      <w:r w:rsidR="00CD3AAA" w:rsidRPr="00651AAF">
        <w:rPr>
          <w:szCs w:val="22"/>
        </w:rPr>
        <w:t>e</w:t>
      </w:r>
      <w:r w:rsidRPr="00651AAF">
        <w:rPr>
          <w:szCs w:val="22"/>
        </w:rPr>
        <w:t>lektronik</w:t>
      </w:r>
      <w:r w:rsidRPr="00651AAF">
        <w:rPr>
          <w:szCs w:val="22"/>
          <w:lang w:eastAsia="en-GB"/>
        </w:rPr>
        <w:t xml:space="preserve"> kopya (CD-ROM veya bellek</w:t>
      </w:r>
      <w:r w:rsidR="00CD3AAA" w:rsidRPr="00651AAF">
        <w:rPr>
          <w:szCs w:val="22"/>
          <w:lang w:eastAsia="en-GB"/>
        </w:rPr>
        <w:t xml:space="preserve"> çubuğu</w:t>
      </w:r>
      <w:r w:rsidRPr="00651AAF">
        <w:rPr>
          <w:szCs w:val="22"/>
          <w:lang w:eastAsia="en-GB"/>
        </w:rPr>
        <w:t>)</w:t>
      </w:r>
    </w:p>
    <w:p w14:paraId="7B0CA191" w14:textId="06B189ED" w:rsidR="00B55D7F" w:rsidRPr="00651AAF" w:rsidRDefault="00B55D7F" w:rsidP="00B55D7F">
      <w:pPr>
        <w:spacing w:after="0"/>
        <w:rPr>
          <w:b/>
          <w:szCs w:val="22"/>
          <w:u w:val="single"/>
        </w:rPr>
      </w:pPr>
      <w:bookmarkStart w:id="43" w:name="_Toc125454354"/>
      <w:bookmarkStart w:id="44" w:name="_Toc9434649"/>
      <w:r w:rsidRPr="00651AAF">
        <w:rPr>
          <w:b/>
          <w:szCs w:val="22"/>
          <w:u w:val="single"/>
        </w:rPr>
        <w:t>Lütfen yukarıda sıralanan belgeleri zımbalamayınız!</w:t>
      </w:r>
    </w:p>
    <w:p w14:paraId="202115E9" w14:textId="2114BCF8" w:rsidR="00853E00" w:rsidRPr="00651AAF" w:rsidRDefault="0070372B" w:rsidP="00B55D7F">
      <w:pPr>
        <w:spacing w:after="0"/>
        <w:rPr>
          <w:b/>
          <w:szCs w:val="22"/>
          <w:u w:val="single"/>
        </w:rPr>
      </w:pPr>
      <w:r w:rsidRPr="00651AAF">
        <w:rPr>
          <w:b/>
          <w:szCs w:val="22"/>
        </w:rPr>
        <w:t>Başvuru sahipleri Başvuru Formu Kontrol Listesini kullanarak (</w:t>
      </w:r>
      <w:r w:rsidR="008973FA">
        <w:rPr>
          <w:b/>
          <w:szCs w:val="22"/>
        </w:rPr>
        <w:t>Hibe Başvuru Formu</w:t>
      </w:r>
      <w:r w:rsidRPr="00651AAF">
        <w:rPr>
          <w:b/>
          <w:szCs w:val="22"/>
        </w:rPr>
        <w:t xml:space="preserve"> Kısım B, Bölüm 7) başvurularının eksiksiz olduğunu doğrulamalıdır. Eksik başvurular reddedilebilecektir.</w:t>
      </w:r>
    </w:p>
    <w:p w14:paraId="6143CD73" w14:textId="77777777" w:rsidR="0070372B" w:rsidRPr="00651AAF" w:rsidRDefault="0070372B" w:rsidP="0070372B"/>
    <w:p w14:paraId="4DDDC5CB" w14:textId="3F7D0521" w:rsidR="008B4806" w:rsidRPr="00651AAF" w:rsidRDefault="007B7F02" w:rsidP="007B7F02">
      <w:pPr>
        <w:pStyle w:val="Balk3"/>
      </w:pPr>
      <w:bookmarkStart w:id="45" w:name="_Toc54040627"/>
      <w:r w:rsidRPr="00651AAF">
        <w:lastRenderedPageBreak/>
        <w:t>2.2.3.</w:t>
      </w:r>
      <w:r w:rsidRPr="00651AAF">
        <w:tab/>
      </w:r>
      <w:r w:rsidR="006D050D" w:rsidRPr="00651AAF">
        <w:t xml:space="preserve">Ön </w:t>
      </w:r>
      <w:r w:rsidR="00F774D9" w:rsidRPr="00651AAF">
        <w:t>t</w:t>
      </w:r>
      <w:r w:rsidR="006D050D" w:rsidRPr="00651AAF">
        <w:t>ekliflerin teslimi için son tarih</w:t>
      </w:r>
      <w:bookmarkEnd w:id="43"/>
      <w:bookmarkEnd w:id="44"/>
      <w:bookmarkEnd w:id="45"/>
    </w:p>
    <w:p w14:paraId="29396013" w14:textId="014A0AAF" w:rsidR="006D050D" w:rsidRPr="00651AAF" w:rsidRDefault="006D050D" w:rsidP="006D050D">
      <w:pPr>
        <w:spacing w:after="0"/>
        <w:rPr>
          <w:szCs w:val="22"/>
        </w:rPr>
      </w:pPr>
      <w:r w:rsidRPr="00651AAF">
        <w:rPr>
          <w:szCs w:val="22"/>
        </w:rPr>
        <w:t xml:space="preserve">Başvuranlar, ön teklifleri göndermek için iki farklı sistem bulunduğuna dikkat </w:t>
      </w:r>
      <w:r w:rsidR="00ED70F1" w:rsidRPr="00651AAF">
        <w:rPr>
          <w:szCs w:val="22"/>
        </w:rPr>
        <w:t>etmelidir</w:t>
      </w:r>
      <w:r w:rsidRPr="00651AAF">
        <w:rPr>
          <w:szCs w:val="22"/>
        </w:rPr>
        <w:t>: biri posta yoluyla veya özel kurye hizmeti ile, diğeri elden teslimdir.</w:t>
      </w:r>
    </w:p>
    <w:p w14:paraId="7D897BE7" w14:textId="77777777" w:rsidR="00840554" w:rsidRPr="00651AAF" w:rsidRDefault="00840554" w:rsidP="00840554">
      <w:pPr>
        <w:spacing w:after="0"/>
        <w:rPr>
          <w:szCs w:val="22"/>
        </w:rPr>
      </w:pPr>
      <w:r w:rsidRPr="00651AAF">
        <w:rPr>
          <w:szCs w:val="22"/>
        </w:rPr>
        <w:t>İlk durumda, ön teklif, posta damgası veya depozito makbuzu ile gösterildiği gibi, teslim tarihinden önce gönderilmelidir</w:t>
      </w:r>
      <w:r w:rsidRPr="00651AAF">
        <w:rPr>
          <w:rStyle w:val="DipnotBavurusu"/>
          <w:szCs w:val="22"/>
        </w:rPr>
        <w:footnoteReference w:id="15"/>
      </w:r>
      <w:r w:rsidRPr="00651AAF">
        <w:rPr>
          <w:szCs w:val="22"/>
        </w:rPr>
        <w:t>, ancak ikinci durumda, yani elden teslim durumunda, ön teklifin teslim edildiği tarihte verilecek alındı makbuzu, kanıt niteliğinde olacaktır.</w:t>
      </w:r>
    </w:p>
    <w:p w14:paraId="064C9F44" w14:textId="16FE7B21" w:rsidR="00840554" w:rsidRPr="00651AAF" w:rsidRDefault="00840554" w:rsidP="00840554">
      <w:pPr>
        <w:spacing w:after="0"/>
        <w:rPr>
          <w:szCs w:val="22"/>
        </w:rPr>
      </w:pPr>
      <w:r w:rsidRPr="00651AAF">
        <w:rPr>
          <w:szCs w:val="22"/>
        </w:rPr>
        <w:t xml:space="preserve">Ön </w:t>
      </w:r>
      <w:r w:rsidR="00F774D9" w:rsidRPr="00651AAF">
        <w:rPr>
          <w:szCs w:val="22"/>
        </w:rPr>
        <w:t>t</w:t>
      </w:r>
      <w:r w:rsidRPr="00651AAF">
        <w:rPr>
          <w:szCs w:val="22"/>
        </w:rPr>
        <w:t xml:space="preserve">ekliflerin teslimi için son tarih </w:t>
      </w:r>
      <w:r w:rsidR="003B7F82" w:rsidRPr="00651AAF">
        <w:rPr>
          <w:b/>
          <w:szCs w:val="22"/>
        </w:rPr>
        <w:t>30</w:t>
      </w:r>
      <w:r w:rsidRPr="00651AAF">
        <w:rPr>
          <w:b/>
          <w:szCs w:val="22"/>
        </w:rPr>
        <w:t xml:space="preserve"> Kasım 20</w:t>
      </w:r>
      <w:r w:rsidR="003B7F82" w:rsidRPr="00651AAF">
        <w:rPr>
          <w:b/>
          <w:szCs w:val="22"/>
        </w:rPr>
        <w:t>20</w:t>
      </w:r>
      <w:r w:rsidRPr="00651AAF">
        <w:rPr>
          <w:szCs w:val="22"/>
        </w:rPr>
        <w:t>’d</w:t>
      </w:r>
      <w:r w:rsidR="003B7F82" w:rsidRPr="00651AAF">
        <w:rPr>
          <w:szCs w:val="22"/>
        </w:rPr>
        <w:t>i</w:t>
      </w:r>
      <w:r w:rsidRPr="00651AAF">
        <w:rPr>
          <w:szCs w:val="22"/>
        </w:rPr>
        <w:t xml:space="preserve">r ve son tarihin teyidi için yollama tarihi, damga pulu veya tediye tarihi esas alınacaktır. Elden yapılan başvurular </w:t>
      </w:r>
      <w:r w:rsidR="003B7F82" w:rsidRPr="00651AAF">
        <w:rPr>
          <w:b/>
          <w:szCs w:val="22"/>
        </w:rPr>
        <w:t>30 Kasım 2020</w:t>
      </w:r>
      <w:r w:rsidRPr="00651AAF">
        <w:rPr>
          <w:b/>
          <w:szCs w:val="22"/>
        </w:rPr>
        <w:t>, yerel saat ile 17:00’a kadar</w:t>
      </w:r>
      <w:r w:rsidRPr="00651AAF">
        <w:rPr>
          <w:szCs w:val="22"/>
        </w:rPr>
        <w:t xml:space="preserve"> kabul edilecektir ve bunun teyidi için imzalı ve tarihli alındı belgesi esas alınacaktır. Son başvuru tarihinden sonra sunulan başvurular doğrudan reddedilecektir. </w:t>
      </w:r>
    </w:p>
    <w:p w14:paraId="3D2E51AB" w14:textId="338F6AEA" w:rsidR="00840554" w:rsidRPr="00651AAF" w:rsidRDefault="00687E10" w:rsidP="00840554">
      <w:pPr>
        <w:spacing w:after="0"/>
        <w:rPr>
          <w:szCs w:val="22"/>
        </w:rPr>
      </w:pPr>
      <w:bookmarkStart w:id="46" w:name="_Toc125454355"/>
      <w:bookmarkStart w:id="47" w:name="_Toc9434650"/>
      <w:r>
        <w:rPr>
          <w:szCs w:val="22"/>
        </w:rPr>
        <w:t>Sözleşme Makamı</w:t>
      </w:r>
      <w:r w:rsidR="00840554" w:rsidRPr="00651AAF">
        <w:rPr>
          <w:szCs w:val="22"/>
        </w:rPr>
        <w:t xml:space="preserve">, idari verimlilik nedeniyle, postayla zamanında gönderilen ancak </w:t>
      </w:r>
      <w:r>
        <w:rPr>
          <w:szCs w:val="22"/>
        </w:rPr>
        <w:t>Sözleşme Makamı’</w:t>
      </w:r>
      <w:r w:rsidR="00840554" w:rsidRPr="00651AAF">
        <w:rPr>
          <w:szCs w:val="22"/>
        </w:rPr>
        <w:t>nın kontrolü dışındaki herhangi bir nedenle, son başvuru tarihinden sonra ulaşan ön teklifleri, zamanında teslim edilmiş ancak geç gelmiş ön tekliflerin, değerlendirme prosedürünü önemli ölçüde geciktirmesi veya önceden alınmış ve bildirilmiş kararlar açısından sorun oluşturabileceğinden reddedebilir. (Bölüm 2.5.2'deki taslak takvimi inceleyiniz).</w:t>
      </w:r>
    </w:p>
    <w:p w14:paraId="502B22EF" w14:textId="6F9BAC13" w:rsidR="008B4806" w:rsidRPr="00651AAF" w:rsidRDefault="003652C3" w:rsidP="003652C3">
      <w:pPr>
        <w:pStyle w:val="Balk3"/>
      </w:pPr>
      <w:bookmarkStart w:id="48" w:name="_Toc54040628"/>
      <w:bookmarkEnd w:id="46"/>
      <w:r w:rsidRPr="00651AAF">
        <w:t>2.2.4.</w:t>
      </w:r>
      <w:r w:rsidRPr="00651AAF">
        <w:tab/>
      </w:r>
      <w:r w:rsidR="00840554" w:rsidRPr="00651AAF">
        <w:t xml:space="preserve">Ön </w:t>
      </w:r>
      <w:r w:rsidR="00F774D9" w:rsidRPr="00651AAF">
        <w:t>t</w:t>
      </w:r>
      <w:r w:rsidR="00840554" w:rsidRPr="00651AAF">
        <w:t xml:space="preserve">eklif ile ilgili </w:t>
      </w:r>
      <w:r w:rsidR="00193AAF" w:rsidRPr="00651AAF">
        <w:t>ilave</w:t>
      </w:r>
      <w:r w:rsidR="00840554" w:rsidRPr="00651AAF">
        <w:t xml:space="preserve"> bilgi</w:t>
      </w:r>
      <w:bookmarkEnd w:id="47"/>
      <w:bookmarkEnd w:id="48"/>
    </w:p>
    <w:p w14:paraId="36FA6FDD" w14:textId="1862F54D" w:rsidR="00FF1B1E" w:rsidRPr="00651AAF" w:rsidRDefault="00FF1B1E" w:rsidP="00FF1B1E">
      <w:pPr>
        <w:rPr>
          <w:snapToGrid/>
          <w:szCs w:val="22"/>
          <w:lang w:eastAsia="tr-TR"/>
        </w:rPr>
      </w:pPr>
      <w:r w:rsidRPr="00651AAF">
        <w:rPr>
          <w:szCs w:val="22"/>
        </w:rPr>
        <w:t>Bu Çağrı ile ilgili</w:t>
      </w:r>
      <w:r w:rsidR="00685883" w:rsidRPr="00651AAF">
        <w:rPr>
          <w:szCs w:val="22"/>
        </w:rPr>
        <w:t xml:space="preserve"> olarak, </w:t>
      </w:r>
      <w:r w:rsidR="000C7463">
        <w:rPr>
          <w:szCs w:val="22"/>
        </w:rPr>
        <w:t>23</w:t>
      </w:r>
      <w:r w:rsidR="00685883" w:rsidRPr="00651AAF">
        <w:rPr>
          <w:szCs w:val="22"/>
        </w:rPr>
        <w:t xml:space="preserve"> Ekim – 09 Kasım 2020 tarihleri arasında </w:t>
      </w:r>
      <w:r w:rsidRPr="00651AAF">
        <w:rPr>
          <w:szCs w:val="22"/>
        </w:rPr>
        <w:t xml:space="preserve">bilgilendirme </w:t>
      </w:r>
      <w:r w:rsidR="00EA0049" w:rsidRPr="00651AAF">
        <w:rPr>
          <w:szCs w:val="22"/>
        </w:rPr>
        <w:t>toplantıları</w:t>
      </w:r>
      <w:r w:rsidRPr="00651AAF">
        <w:rPr>
          <w:szCs w:val="22"/>
        </w:rPr>
        <w:t xml:space="preserve"> yapılacaktır. </w:t>
      </w:r>
    </w:p>
    <w:p w14:paraId="23774F5F" w14:textId="09C794D8" w:rsidR="00FF1B1E" w:rsidRPr="00651AAF" w:rsidRDefault="00FF1B1E" w:rsidP="00FF1B1E">
      <w:pPr>
        <w:rPr>
          <w:szCs w:val="22"/>
        </w:rPr>
      </w:pPr>
      <w:r w:rsidRPr="00651AAF">
        <w:rPr>
          <w:szCs w:val="22"/>
        </w:rPr>
        <w:t xml:space="preserve">Sorular, tekliflerin alınması için belirlenen son başvuru tarihinin </w:t>
      </w:r>
      <w:r w:rsidRPr="00651AAF">
        <w:rPr>
          <w:b/>
          <w:szCs w:val="22"/>
        </w:rPr>
        <w:t>21 gün</w:t>
      </w:r>
      <w:r w:rsidRPr="00651AAF">
        <w:rPr>
          <w:szCs w:val="22"/>
        </w:rPr>
        <w:t xml:space="preserve"> öncesine kadar, teklif çağrısının referans numarası ve başlığı açıkça belirtilerek </w:t>
      </w:r>
      <w:r w:rsidR="00051171" w:rsidRPr="00651AAF">
        <w:rPr>
          <w:szCs w:val="22"/>
        </w:rPr>
        <w:t xml:space="preserve">e-posta veya faks ile </w:t>
      </w:r>
      <w:r w:rsidRPr="00651AAF">
        <w:rPr>
          <w:szCs w:val="22"/>
        </w:rPr>
        <w:t>aşağıdaki adrese gönderilebilir:</w:t>
      </w:r>
    </w:p>
    <w:p w14:paraId="53927F41" w14:textId="3D6DD82A" w:rsidR="00483C78" w:rsidRPr="00651AAF" w:rsidRDefault="00483C78" w:rsidP="00051171">
      <w:pPr>
        <w:ind w:firstLine="720"/>
      </w:pPr>
      <w:r w:rsidRPr="00651AAF">
        <w:t>E-</w:t>
      </w:r>
      <w:r w:rsidR="00FF1B1E" w:rsidRPr="00651AAF">
        <w:t>posta</w:t>
      </w:r>
      <w:r w:rsidRPr="00651AAF">
        <w:t xml:space="preserve"> adres</w:t>
      </w:r>
      <w:r w:rsidR="00FF1B1E" w:rsidRPr="00651AAF">
        <w:t>i</w:t>
      </w:r>
      <w:r w:rsidRPr="00651AAF">
        <w:t xml:space="preserve">: </w:t>
      </w:r>
      <w:hyperlink r:id="rId18" w:history="1">
        <w:r w:rsidR="00051171" w:rsidRPr="00651AAF">
          <w:rPr>
            <w:rStyle w:val="Kpr"/>
          </w:rPr>
          <w:t>ccagp@csb.gov.tr</w:t>
        </w:r>
      </w:hyperlink>
    </w:p>
    <w:p w14:paraId="59D98255" w14:textId="35451C89" w:rsidR="00051171" w:rsidRPr="00651AAF" w:rsidRDefault="00051171" w:rsidP="00051171">
      <w:pPr>
        <w:ind w:firstLine="720"/>
        <w:rPr>
          <w:bCs/>
        </w:rPr>
      </w:pPr>
      <w:r w:rsidRPr="00651AAF">
        <w:t xml:space="preserve">Faks: +90 312 </w:t>
      </w:r>
      <w:r w:rsidRPr="00651AAF">
        <w:rPr>
          <w:rStyle w:val="Vurgu"/>
          <w:i w:val="0"/>
          <w:szCs w:val="22"/>
        </w:rPr>
        <w:t>474 03 53</w:t>
      </w:r>
    </w:p>
    <w:p w14:paraId="5CF6E45E" w14:textId="09A6A419" w:rsidR="00FF1B1E" w:rsidRPr="00651AAF" w:rsidRDefault="00687E10" w:rsidP="00FF1B1E">
      <w:pPr>
        <w:spacing w:after="0"/>
        <w:rPr>
          <w:szCs w:val="22"/>
        </w:rPr>
      </w:pPr>
      <w:r>
        <w:rPr>
          <w:szCs w:val="22"/>
        </w:rPr>
        <w:t>Sözleşme Makamı</w:t>
      </w:r>
      <w:r w:rsidR="00FF1B1E" w:rsidRPr="00651AAF">
        <w:rPr>
          <w:szCs w:val="22"/>
        </w:rPr>
        <w:t xml:space="preserve"> belirtilen tarihten sonra soruları cevaplamak</w:t>
      </w:r>
      <w:r w:rsidR="00D96540" w:rsidRPr="00651AAF">
        <w:rPr>
          <w:szCs w:val="22"/>
        </w:rPr>
        <w:t>la yükümlü</w:t>
      </w:r>
      <w:r w:rsidR="00FF1B1E" w:rsidRPr="00651AAF">
        <w:rPr>
          <w:szCs w:val="22"/>
        </w:rPr>
        <w:t xml:space="preserve"> değildir. </w:t>
      </w:r>
    </w:p>
    <w:p w14:paraId="06A3C710" w14:textId="77777777" w:rsidR="00FF1B1E" w:rsidRPr="00651AAF" w:rsidRDefault="00FF1B1E" w:rsidP="00FF1B1E">
      <w:pPr>
        <w:spacing w:after="0"/>
        <w:rPr>
          <w:szCs w:val="22"/>
        </w:rPr>
      </w:pPr>
      <w:r w:rsidRPr="00651AAF">
        <w:rPr>
          <w:szCs w:val="22"/>
        </w:rPr>
        <w:t xml:space="preserve">Sorulara, ön teklif teslim tarihinden en geç 11 gün öncesine kadar yanıt verilecektir. </w:t>
      </w:r>
    </w:p>
    <w:p w14:paraId="523CE964" w14:textId="34822E1A" w:rsidR="00FF1B1E" w:rsidRPr="00651AAF" w:rsidRDefault="001067EB" w:rsidP="00FF1B1E">
      <w:pPr>
        <w:spacing w:after="0"/>
        <w:rPr>
          <w:szCs w:val="22"/>
        </w:rPr>
      </w:pPr>
      <w:bookmarkStart w:id="49" w:name="_Toc9434651"/>
      <w:bookmarkStart w:id="50" w:name="_Toc125454356"/>
      <w:r w:rsidRPr="00651AAF">
        <w:rPr>
          <w:szCs w:val="22"/>
        </w:rPr>
        <w:t>Başvuru sahi</w:t>
      </w:r>
      <w:r w:rsidR="00FF1B1E" w:rsidRPr="00651AAF">
        <w:rPr>
          <w:szCs w:val="22"/>
        </w:rPr>
        <w:t xml:space="preserve">plerine eşit muamele sağlamak amacıyla, </w:t>
      </w:r>
      <w:r w:rsidR="00687E10">
        <w:rPr>
          <w:szCs w:val="22"/>
        </w:rPr>
        <w:t>Sözleşme Makamı</w:t>
      </w:r>
      <w:r w:rsidR="00FF1B1E" w:rsidRPr="00651AAF">
        <w:rPr>
          <w:szCs w:val="22"/>
        </w:rPr>
        <w:t xml:space="preserve"> </w:t>
      </w:r>
      <w:r w:rsidRPr="00651AAF">
        <w:rPr>
          <w:szCs w:val="22"/>
        </w:rPr>
        <w:t>başvuru sahi</w:t>
      </w:r>
      <w:r w:rsidR="00FF1B1E" w:rsidRPr="00651AAF">
        <w:rPr>
          <w:szCs w:val="22"/>
        </w:rPr>
        <w:t>plerinin, eş-başvuran</w:t>
      </w:r>
      <w:r w:rsidR="00232990">
        <w:rPr>
          <w:szCs w:val="22"/>
        </w:rPr>
        <w:t>(</w:t>
      </w:r>
      <w:r w:rsidR="00FF1B1E" w:rsidRPr="00651AAF">
        <w:rPr>
          <w:szCs w:val="22"/>
        </w:rPr>
        <w:t>lar</w:t>
      </w:r>
      <w:r w:rsidR="00232990">
        <w:rPr>
          <w:szCs w:val="22"/>
        </w:rPr>
        <w:t>)</w:t>
      </w:r>
      <w:r w:rsidR="00FF1B1E" w:rsidRPr="00651AAF">
        <w:rPr>
          <w:szCs w:val="22"/>
        </w:rPr>
        <w:t xml:space="preserve">ın, bağlı kuruluş(lar)ın, projenin veya belirli bir faaliyetin uygunluğu konusunda ön görüş beyan etmez. </w:t>
      </w:r>
    </w:p>
    <w:p w14:paraId="05D2824A" w14:textId="1FF8B48F" w:rsidR="00FF1B1E" w:rsidRPr="00651AAF" w:rsidRDefault="00FF1B1E" w:rsidP="00FF1B1E">
      <w:pPr>
        <w:spacing w:after="0"/>
        <w:rPr>
          <w:szCs w:val="22"/>
        </w:rPr>
      </w:pPr>
      <w:r w:rsidRPr="00651AAF">
        <w:rPr>
          <w:szCs w:val="22"/>
        </w:rPr>
        <w:t xml:space="preserve">Sorulara bireysel cevap verilmeyecektir. </w:t>
      </w:r>
      <w:r w:rsidR="001067EB" w:rsidRPr="00651AAF">
        <w:rPr>
          <w:szCs w:val="22"/>
        </w:rPr>
        <w:t>Başvuru sahi</w:t>
      </w:r>
      <w:r w:rsidRPr="00651AAF">
        <w:rPr>
          <w:szCs w:val="22"/>
        </w:rPr>
        <w:t xml:space="preserve">plerini de ilgilendirebilecek sorular, yanıtları ile birlikte, ayrıca değerlendirme sürecinde </w:t>
      </w:r>
      <w:r w:rsidR="001067EB" w:rsidRPr="00651AAF">
        <w:rPr>
          <w:szCs w:val="22"/>
        </w:rPr>
        <w:t>başvuru sahi</w:t>
      </w:r>
      <w:r w:rsidRPr="00651AAF">
        <w:rPr>
          <w:szCs w:val="22"/>
        </w:rPr>
        <w:t xml:space="preserve">plerini ilgilendiren diğer önemli duyurular </w:t>
      </w:r>
      <w:r w:rsidRPr="00651AAF">
        <w:t xml:space="preserve">DG Uluslararası İşbirliği ve Kalkınma Genel Müdürlüğü: </w:t>
      </w:r>
      <w:hyperlink r:id="rId19" w:history="1">
        <w:r w:rsidRPr="009D0888">
          <w:rPr>
            <w:rStyle w:val="Kpr"/>
            <w:color w:val="0000FF"/>
            <w:szCs w:val="22"/>
            <w:u w:val="single"/>
            <w:lang w:val="en-GB"/>
          </w:rPr>
          <w:t>https://webgate.ec.europa.eu/europeaid/online-services/index.cfm?do=publi.welcome</w:t>
        </w:r>
      </w:hyperlink>
      <w:r w:rsidRPr="00651AAF">
        <w:t xml:space="preserve">, </w:t>
      </w:r>
      <w:r w:rsidR="002B4024" w:rsidRPr="00651AAF">
        <w:t xml:space="preserve">ve gerekirse </w:t>
      </w:r>
      <w:hyperlink r:id="rId20" w:history="1">
        <w:r w:rsidR="002B4024" w:rsidRPr="009D0888">
          <w:rPr>
            <w:rStyle w:val="Kpr"/>
            <w:color w:val="0000FF"/>
            <w:szCs w:val="22"/>
            <w:u w:val="single"/>
            <w:lang w:val="en-GB"/>
          </w:rPr>
          <w:t>http://www.ipa.gov.tr</w:t>
        </w:r>
      </w:hyperlink>
      <w:r w:rsidR="002B4024" w:rsidRPr="00651AAF">
        <w:rPr>
          <w:rStyle w:val="Kpr"/>
          <w:szCs w:val="22"/>
        </w:rPr>
        <w:t xml:space="preserve"> </w:t>
      </w:r>
      <w:r w:rsidRPr="00651AAF">
        <w:rPr>
          <w:szCs w:val="22"/>
        </w:rPr>
        <w:t xml:space="preserve">internet sitelerinde yayınlanacaktır. Bu nedenle, yayınlanan soru ve yanıtlara ilişkin bilgi almak amacıyla yukarıdaki internet sitelerinin düzenli olarak kontrol edilmesi tavsiye edilmektedir. </w:t>
      </w:r>
    </w:p>
    <w:p w14:paraId="233392B0" w14:textId="1C7B8AA0" w:rsidR="00722A3A" w:rsidRPr="00651AAF" w:rsidRDefault="00687E10" w:rsidP="00FF1B1E">
      <w:pPr>
        <w:spacing w:after="0"/>
        <w:rPr>
          <w:szCs w:val="22"/>
        </w:rPr>
      </w:pPr>
      <w:r>
        <w:rPr>
          <w:szCs w:val="22"/>
        </w:rPr>
        <w:t>Sözleşme Makamı</w:t>
      </w:r>
      <w:r w:rsidR="00722A3A" w:rsidRPr="00651AAF">
        <w:rPr>
          <w:szCs w:val="22"/>
        </w:rPr>
        <w:t>, PRAG 6.5.9’da belirtilen kurallara göre teklif çağrısını herhangi bir zamanda iptal edebilir.</w:t>
      </w:r>
    </w:p>
    <w:p w14:paraId="6910D9AA" w14:textId="65B2AE18" w:rsidR="008B4806" w:rsidRPr="00651AAF" w:rsidRDefault="004559E5" w:rsidP="004559E5">
      <w:pPr>
        <w:pStyle w:val="Balk3"/>
      </w:pPr>
      <w:bookmarkStart w:id="51" w:name="_Toc54040629"/>
      <w:bookmarkEnd w:id="49"/>
      <w:r w:rsidRPr="00651AAF">
        <w:t>2.2.5.</w:t>
      </w:r>
      <w:r w:rsidRPr="00651AAF">
        <w:tab/>
      </w:r>
      <w:r w:rsidR="001067EB" w:rsidRPr="00651AAF">
        <w:t>Tam başvuru form</w:t>
      </w:r>
      <w:r w:rsidR="006D0B47" w:rsidRPr="00651AAF">
        <w:t>u</w:t>
      </w:r>
      <w:bookmarkEnd w:id="51"/>
      <w:r w:rsidR="008B4806" w:rsidRPr="00651AAF">
        <w:t xml:space="preserve"> </w:t>
      </w:r>
      <w:bookmarkEnd w:id="50"/>
    </w:p>
    <w:p w14:paraId="08949D06" w14:textId="65B24C22" w:rsidR="006D0B47" w:rsidRPr="00651AAF" w:rsidRDefault="006D0B47" w:rsidP="006D0B47">
      <w:pPr>
        <w:spacing w:after="0"/>
        <w:rPr>
          <w:szCs w:val="22"/>
        </w:rPr>
      </w:pPr>
      <w:r w:rsidRPr="00651AAF">
        <w:rPr>
          <w:szCs w:val="22"/>
        </w:rPr>
        <w:t xml:space="preserve">Ön tekliflerin ön seçimini takiben, </w:t>
      </w:r>
      <w:r w:rsidR="00447F91" w:rsidRPr="00651AAF">
        <w:rPr>
          <w:szCs w:val="22"/>
        </w:rPr>
        <w:t>t</w:t>
      </w:r>
      <w:r w:rsidRPr="00651AAF">
        <w:rPr>
          <w:szCs w:val="22"/>
        </w:rPr>
        <w:t xml:space="preserve">am </w:t>
      </w:r>
      <w:r w:rsidR="00447F91" w:rsidRPr="00651AAF">
        <w:rPr>
          <w:szCs w:val="22"/>
        </w:rPr>
        <w:t>b</w:t>
      </w:r>
      <w:r w:rsidRPr="00651AAF">
        <w:rPr>
          <w:szCs w:val="22"/>
        </w:rPr>
        <w:t xml:space="preserve">aşvuru </w:t>
      </w:r>
      <w:r w:rsidR="00447F91" w:rsidRPr="00651AAF">
        <w:rPr>
          <w:szCs w:val="22"/>
        </w:rPr>
        <w:t>f</w:t>
      </w:r>
      <w:r w:rsidRPr="00651AAF">
        <w:rPr>
          <w:szCs w:val="22"/>
        </w:rPr>
        <w:t xml:space="preserve">ormu sunmaya davet edilen </w:t>
      </w:r>
      <w:r w:rsidR="001067EB" w:rsidRPr="00651AAF">
        <w:rPr>
          <w:szCs w:val="22"/>
        </w:rPr>
        <w:t>başvuru sahi</w:t>
      </w:r>
      <w:r w:rsidRPr="00651AAF">
        <w:rPr>
          <w:szCs w:val="22"/>
        </w:rPr>
        <w:t>pleri bu rehberin eki</w:t>
      </w:r>
      <w:r w:rsidR="0022507A" w:rsidRPr="00651AAF">
        <w:rPr>
          <w:szCs w:val="22"/>
        </w:rPr>
        <w:t xml:space="preserve"> </w:t>
      </w:r>
      <w:r w:rsidRPr="00651AAF">
        <w:rPr>
          <w:szCs w:val="22"/>
        </w:rPr>
        <w:t xml:space="preserve">olan </w:t>
      </w:r>
      <w:r w:rsidR="00447F91" w:rsidRPr="00651AAF">
        <w:rPr>
          <w:szCs w:val="22"/>
        </w:rPr>
        <w:t>b</w:t>
      </w:r>
      <w:r w:rsidRPr="00651AAF">
        <w:rPr>
          <w:szCs w:val="22"/>
        </w:rPr>
        <w:t xml:space="preserve">aşvuru </w:t>
      </w:r>
      <w:r w:rsidR="00447F91" w:rsidRPr="00651AAF">
        <w:rPr>
          <w:szCs w:val="22"/>
        </w:rPr>
        <w:t>f</w:t>
      </w:r>
      <w:r w:rsidRPr="00651AAF">
        <w:rPr>
          <w:szCs w:val="22"/>
        </w:rPr>
        <w:t xml:space="preserve">ormu Kısım B’yi (Ek A Kısım B) kullanarak tam başvurularını sunmalıdır. </w:t>
      </w:r>
      <w:r w:rsidR="001067EB" w:rsidRPr="00651AAF">
        <w:rPr>
          <w:szCs w:val="22"/>
        </w:rPr>
        <w:t>Başvuru sahi</w:t>
      </w:r>
      <w:r w:rsidRPr="00651AAF">
        <w:rPr>
          <w:szCs w:val="22"/>
        </w:rPr>
        <w:t>pleri başvuru formu formatında hiçbir değişikliğe gitmeden paragrafları ve sayfaları verilen sırada doldurmalıdır.</w:t>
      </w:r>
    </w:p>
    <w:p w14:paraId="2B0C9D7C" w14:textId="5D34FC8C" w:rsidR="006D0B47" w:rsidRPr="00651AAF" w:rsidRDefault="00CD60DD" w:rsidP="006D0B47">
      <w:pPr>
        <w:spacing w:after="0"/>
        <w:rPr>
          <w:snapToGrid/>
          <w:szCs w:val="22"/>
          <w:lang w:eastAsia="tr-TR"/>
        </w:rPr>
      </w:pPr>
      <w:r w:rsidRPr="00651AAF">
        <w:rPr>
          <w:bCs/>
          <w:szCs w:val="22"/>
        </w:rPr>
        <w:lastRenderedPageBreak/>
        <w:t>Ön teklif aşamasında ana hatları verilen unsurlar tam başvuru formunda değiştirilemez.</w:t>
      </w:r>
      <w:r w:rsidR="006D0B47" w:rsidRPr="00651AAF">
        <w:rPr>
          <w:szCs w:val="22"/>
        </w:rPr>
        <w:t xml:space="preserve"> Talep edilen AB katkısı Ön </w:t>
      </w:r>
      <w:r w:rsidR="00F774D9" w:rsidRPr="00651AAF">
        <w:rPr>
          <w:szCs w:val="22"/>
        </w:rPr>
        <w:t>t</w:t>
      </w:r>
      <w:r w:rsidR="006D0B47" w:rsidRPr="00651AAF">
        <w:rPr>
          <w:szCs w:val="22"/>
        </w:rPr>
        <w:t xml:space="preserve">eklifte belirtilen tahmini değerin %20’sinden daha fazla değişiklik gösteremez. </w:t>
      </w:r>
      <w:r w:rsidR="001067EB" w:rsidRPr="00651AAF">
        <w:rPr>
          <w:szCs w:val="22"/>
        </w:rPr>
        <w:t>Başvuru sahi</w:t>
      </w:r>
      <w:r w:rsidR="006D0B47" w:rsidRPr="00651AAF">
        <w:rPr>
          <w:szCs w:val="22"/>
        </w:rPr>
        <w:t xml:space="preserve">bi, gerekli olan eş finansman oranında Rehber’in 1.3 bölümünde belirtilen eş-finansman </w:t>
      </w:r>
      <w:r w:rsidR="00687E10">
        <w:rPr>
          <w:szCs w:val="22"/>
        </w:rPr>
        <w:t>azami</w:t>
      </w:r>
      <w:r w:rsidR="006D0B47" w:rsidRPr="00651AAF">
        <w:rPr>
          <w:szCs w:val="22"/>
        </w:rPr>
        <w:t xml:space="preserve"> ve </w:t>
      </w:r>
      <w:r w:rsidR="00687E10">
        <w:rPr>
          <w:szCs w:val="22"/>
        </w:rPr>
        <w:t>asgari</w:t>
      </w:r>
      <w:r w:rsidR="006D0B47" w:rsidRPr="00651AAF">
        <w:rPr>
          <w:szCs w:val="22"/>
        </w:rPr>
        <w:t xml:space="preserve"> miktar ve yüzdeleri içinde kalmak şartıyla ayarlamalar yapabilir. </w:t>
      </w:r>
      <w:r w:rsidR="006D0B47" w:rsidRPr="00651AAF">
        <w:rPr>
          <w:snapToGrid/>
          <w:szCs w:val="22"/>
          <w:lang w:eastAsia="tr-TR"/>
        </w:rPr>
        <w:t xml:space="preserve">Ön </w:t>
      </w:r>
      <w:r w:rsidR="00F774D9" w:rsidRPr="00651AAF">
        <w:rPr>
          <w:snapToGrid/>
          <w:szCs w:val="22"/>
          <w:lang w:eastAsia="tr-TR"/>
        </w:rPr>
        <w:t>t</w:t>
      </w:r>
      <w:r w:rsidR="006D0B47" w:rsidRPr="00651AAF">
        <w:rPr>
          <w:snapToGrid/>
          <w:szCs w:val="22"/>
          <w:lang w:eastAsia="tr-TR"/>
        </w:rPr>
        <w:t>eklifte belirtilen eş-başvuran(lar),</w:t>
      </w:r>
      <w:r w:rsidR="006D0B47" w:rsidRPr="00651AAF">
        <w:rPr>
          <w:szCs w:val="22"/>
        </w:rPr>
        <w:t xml:space="preserve"> bağlı kuruluş(lar)</w:t>
      </w:r>
      <w:r w:rsidR="006D0B47" w:rsidRPr="00651AAF">
        <w:rPr>
          <w:snapToGrid/>
          <w:szCs w:val="22"/>
          <w:lang w:eastAsia="tr-TR"/>
        </w:rPr>
        <w:t xml:space="preserve"> </w:t>
      </w:r>
      <w:r w:rsidR="00447F91" w:rsidRPr="00651AAF">
        <w:rPr>
          <w:snapToGrid/>
          <w:szCs w:val="22"/>
          <w:lang w:eastAsia="tr-TR"/>
        </w:rPr>
        <w:t>t</w:t>
      </w:r>
      <w:r w:rsidR="006D0B47" w:rsidRPr="00651AAF">
        <w:rPr>
          <w:snapToGrid/>
          <w:szCs w:val="22"/>
          <w:lang w:eastAsia="tr-TR"/>
        </w:rPr>
        <w:t xml:space="preserve">am </w:t>
      </w:r>
      <w:r w:rsidR="00447F91" w:rsidRPr="00651AAF">
        <w:rPr>
          <w:snapToGrid/>
          <w:szCs w:val="22"/>
          <w:lang w:eastAsia="tr-TR"/>
        </w:rPr>
        <w:t>b</w:t>
      </w:r>
      <w:r w:rsidR="006D0B47" w:rsidRPr="00651AAF">
        <w:rPr>
          <w:snapToGrid/>
          <w:szCs w:val="22"/>
          <w:lang w:eastAsia="tr-TR"/>
        </w:rPr>
        <w:t xml:space="preserve">aşvuru </w:t>
      </w:r>
      <w:r w:rsidR="00447F91" w:rsidRPr="00651AAF">
        <w:rPr>
          <w:snapToGrid/>
          <w:szCs w:val="22"/>
          <w:lang w:eastAsia="tr-TR"/>
        </w:rPr>
        <w:t>f</w:t>
      </w:r>
      <w:r w:rsidR="006D0B47" w:rsidRPr="00651AAF">
        <w:rPr>
          <w:snapToGrid/>
          <w:szCs w:val="22"/>
          <w:lang w:eastAsia="tr-TR"/>
        </w:rPr>
        <w:t xml:space="preserve">ormu’nda ancak sağlam bir gerekçenin (ilk eş-başvuranın, </w:t>
      </w:r>
      <w:r w:rsidR="006D0B47" w:rsidRPr="00651AAF">
        <w:rPr>
          <w:szCs w:val="22"/>
        </w:rPr>
        <w:t>bağlı kuruluşun</w:t>
      </w:r>
      <w:r w:rsidR="006D0B47" w:rsidRPr="00651AAF">
        <w:rPr>
          <w:snapToGrid/>
          <w:szCs w:val="22"/>
          <w:lang w:eastAsia="tr-TR"/>
        </w:rPr>
        <w:t xml:space="preserve"> iflası gibi) sunulması durumunda değiştirilebilir. Bu durumda yeni eş-başvuranın/bağlı kuruluşun önceki ile benzer nitelikleri taşıması gerekir. </w:t>
      </w:r>
      <w:r w:rsidR="001067EB" w:rsidRPr="00651AAF">
        <w:rPr>
          <w:snapToGrid/>
          <w:szCs w:val="22"/>
          <w:lang w:eastAsia="tr-TR"/>
        </w:rPr>
        <w:t>Başvuru sahi</w:t>
      </w:r>
      <w:r w:rsidR="006D0B47" w:rsidRPr="00651AAF">
        <w:rPr>
          <w:snapToGrid/>
          <w:szCs w:val="22"/>
          <w:lang w:eastAsia="tr-TR"/>
        </w:rPr>
        <w:t xml:space="preserve">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36BF0FB9" w14:textId="3AE0D1AD" w:rsidR="006D0B47" w:rsidRPr="00651AAF" w:rsidRDefault="001067EB" w:rsidP="006D0B47">
      <w:pPr>
        <w:rPr>
          <w:szCs w:val="22"/>
        </w:rPr>
      </w:pPr>
      <w:r w:rsidRPr="00651AAF">
        <w:rPr>
          <w:szCs w:val="22"/>
        </w:rPr>
        <w:t>Başvuru sahi</w:t>
      </w:r>
      <w:r w:rsidR="006D0B47" w:rsidRPr="00651AAF">
        <w:rPr>
          <w:szCs w:val="22"/>
        </w:rPr>
        <w:t xml:space="preserve">plerinin, başvurularını ön teklifleri ile aynı dilde sunmaları gerekmektedir. </w:t>
      </w:r>
    </w:p>
    <w:p w14:paraId="5ACAFC9B" w14:textId="39638FC6" w:rsidR="006D0B47" w:rsidRPr="00651AAF" w:rsidRDefault="006D0B47" w:rsidP="006D0B47">
      <w:pPr>
        <w:rPr>
          <w:color w:val="000000"/>
          <w:szCs w:val="22"/>
        </w:rPr>
      </w:pPr>
      <w:r w:rsidRPr="00651AAF">
        <w:rPr>
          <w:szCs w:val="22"/>
        </w:rPr>
        <w:t xml:space="preserve">Uygun değerlendirmenin yapılabilmesi için, </w:t>
      </w:r>
      <w:r w:rsidR="00447F91" w:rsidRPr="00651AAF">
        <w:rPr>
          <w:szCs w:val="22"/>
        </w:rPr>
        <w:t>t</w:t>
      </w:r>
      <w:r w:rsidRPr="00651AAF">
        <w:rPr>
          <w:szCs w:val="22"/>
        </w:rPr>
        <w:t xml:space="preserve">am </w:t>
      </w:r>
      <w:r w:rsidR="00447F91" w:rsidRPr="00651AAF">
        <w:rPr>
          <w:szCs w:val="22"/>
        </w:rPr>
        <w:t>b</w:t>
      </w:r>
      <w:r w:rsidRPr="00651AAF">
        <w:rPr>
          <w:szCs w:val="22"/>
        </w:rPr>
        <w:t xml:space="preserve">aşvuru </w:t>
      </w:r>
      <w:r w:rsidR="00447F91" w:rsidRPr="00651AAF">
        <w:rPr>
          <w:szCs w:val="22"/>
        </w:rPr>
        <w:t>f</w:t>
      </w:r>
      <w:r w:rsidRPr="00651AAF">
        <w:rPr>
          <w:szCs w:val="22"/>
        </w:rPr>
        <w:t>ormunun dikkatli ve mümkün olan en açık şekilde doldurulması gerekmektedir.</w:t>
      </w:r>
      <w:r w:rsidRPr="00651AAF">
        <w:rPr>
          <w:color w:val="000000"/>
          <w:szCs w:val="22"/>
        </w:rPr>
        <w:t xml:space="preserve"> </w:t>
      </w:r>
    </w:p>
    <w:p w14:paraId="13D91227" w14:textId="7420BE28" w:rsidR="006D0B47" w:rsidRPr="00651AAF" w:rsidRDefault="006D0B47" w:rsidP="006D0B47">
      <w:pPr>
        <w:rPr>
          <w:color w:val="000000"/>
          <w:szCs w:val="22"/>
        </w:rPr>
      </w:pPr>
      <w:r w:rsidRPr="00651AAF">
        <w:rPr>
          <w:szCs w:val="22"/>
        </w:rPr>
        <w:t>Kontrol listesinde (</w:t>
      </w:r>
      <w:r w:rsidR="008973FA">
        <w:rPr>
          <w:szCs w:val="22"/>
        </w:rPr>
        <w:t>Hibe Başvuru Formu</w:t>
      </w:r>
      <w:r w:rsidRPr="00651AAF">
        <w:rPr>
          <w:szCs w:val="22"/>
        </w:rPr>
        <w:t>, Kısım B, Bölüm 7) listelenen konularla ilgili herhangi bir hata veya başvuru formundaki önemli tutarsızlıklar (</w:t>
      </w:r>
      <w:r w:rsidR="006959DD">
        <w:rPr>
          <w:szCs w:val="22"/>
        </w:rPr>
        <w:t>örneğin</w:t>
      </w:r>
      <w:r w:rsidRPr="00651AAF">
        <w:rPr>
          <w:szCs w:val="22"/>
        </w:rPr>
        <w:t xml:space="preserve"> bütçe tablosunda belirtilen miktarların tutarsızlık göstermesi) başvurunun reddine yol açabilir.</w:t>
      </w:r>
    </w:p>
    <w:p w14:paraId="70F94A85" w14:textId="742534A9" w:rsidR="006D0B47" w:rsidRPr="00651AAF" w:rsidRDefault="001067EB" w:rsidP="006D0B47">
      <w:pPr>
        <w:rPr>
          <w:szCs w:val="22"/>
        </w:rPr>
      </w:pPr>
      <w:r w:rsidRPr="00651AAF">
        <w:rPr>
          <w:szCs w:val="22"/>
        </w:rPr>
        <w:t>Başvuru sahi</w:t>
      </w:r>
      <w:r w:rsidR="006D0B47" w:rsidRPr="00651AAF">
        <w:rPr>
          <w:szCs w:val="22"/>
        </w:rPr>
        <w:t xml:space="preserve">binden sadece sunulan bilginin açık olmaması ve bu yüzden </w:t>
      </w:r>
      <w:r w:rsidR="00687E10">
        <w:rPr>
          <w:szCs w:val="22"/>
        </w:rPr>
        <w:t>Sözleşme Makamı</w:t>
      </w:r>
      <w:r w:rsidR="006D0B47" w:rsidRPr="00651AAF">
        <w:rPr>
          <w:szCs w:val="22"/>
        </w:rPr>
        <w:t>’nın tarafsız bir değerlendirme yapmasına engel teşkil etmesi durumunda, açıklama talep edilecektir.</w:t>
      </w:r>
    </w:p>
    <w:p w14:paraId="26ACBB3E" w14:textId="77777777" w:rsidR="006D0B47" w:rsidRPr="00651AAF" w:rsidRDefault="006D0B47" w:rsidP="006D0B47">
      <w:pPr>
        <w:rPr>
          <w:szCs w:val="22"/>
        </w:rPr>
      </w:pPr>
      <w:r w:rsidRPr="00651AAF">
        <w:rPr>
          <w:szCs w:val="22"/>
        </w:rPr>
        <w:t>El yazısı ile hazırlanmış başvurular kabul edilmeyecektir.</w:t>
      </w:r>
    </w:p>
    <w:p w14:paraId="2F4D71B0" w14:textId="4A11C8AF" w:rsidR="006D0B47" w:rsidRPr="00651AAF" w:rsidRDefault="006D0B47" w:rsidP="006D0B47">
      <w:pPr>
        <w:rPr>
          <w:szCs w:val="22"/>
        </w:rPr>
      </w:pPr>
      <w:r w:rsidRPr="00651AAF">
        <w:rPr>
          <w:szCs w:val="22"/>
        </w:rPr>
        <w:t xml:space="preserve">Lütfen yalnızca </w:t>
      </w:r>
      <w:r w:rsidR="00447F91" w:rsidRPr="00651AAF">
        <w:rPr>
          <w:szCs w:val="22"/>
        </w:rPr>
        <w:t>t</w:t>
      </w:r>
      <w:r w:rsidRPr="00651AAF">
        <w:rPr>
          <w:szCs w:val="22"/>
        </w:rPr>
        <w:t xml:space="preserve">am </w:t>
      </w:r>
      <w:r w:rsidR="00447F91" w:rsidRPr="00651AAF">
        <w:rPr>
          <w:szCs w:val="22"/>
        </w:rPr>
        <w:t>b</w:t>
      </w:r>
      <w:r w:rsidRPr="00651AAF">
        <w:rPr>
          <w:szCs w:val="22"/>
        </w:rPr>
        <w:t xml:space="preserve">aşvuru </w:t>
      </w:r>
      <w:r w:rsidR="00447F91" w:rsidRPr="00651AAF">
        <w:rPr>
          <w:szCs w:val="22"/>
        </w:rPr>
        <w:t>f</w:t>
      </w:r>
      <w:r w:rsidRPr="00651AAF">
        <w:rPr>
          <w:szCs w:val="22"/>
        </w:rPr>
        <w:t>ormunun ve doldurulması gereken matbu eklerin (Bütçe, mantıksal çerçeve) değerlendirilmek üzere teslim edileceğine (gerekirse bağımsız değerlendiricilerden yararlanılacaktır)</w:t>
      </w:r>
      <w:r w:rsidR="0022507A" w:rsidRPr="00651AAF">
        <w:rPr>
          <w:szCs w:val="22"/>
        </w:rPr>
        <w:t xml:space="preserve"> </w:t>
      </w:r>
      <w:r w:rsidRPr="00651AAF">
        <w:rPr>
          <w:szCs w:val="22"/>
        </w:rPr>
        <w:t xml:space="preserve">dikkat ediniz. Bundan dolayı, bu belgelerin proje ile ilgili TÜM bilgileri içeriyor olması büyük önem taşımaktadır. </w:t>
      </w:r>
    </w:p>
    <w:p w14:paraId="2683671C" w14:textId="7D742F2F" w:rsidR="004B4C4F" w:rsidRPr="00651AAF" w:rsidRDefault="001067EB" w:rsidP="004B4C4F">
      <w:pPr>
        <w:rPr>
          <w:b/>
          <w:szCs w:val="22"/>
          <w:lang w:eastAsia="en-GB"/>
        </w:rPr>
      </w:pPr>
      <w:r w:rsidRPr="00651AAF">
        <w:rPr>
          <w:b/>
          <w:szCs w:val="22"/>
          <w:lang w:eastAsia="en-GB"/>
        </w:rPr>
        <w:t>Başvuru sahi</w:t>
      </w:r>
      <w:r w:rsidR="004B4C4F" w:rsidRPr="00651AAF">
        <w:rPr>
          <w:b/>
          <w:szCs w:val="22"/>
          <w:lang w:eastAsia="en-GB"/>
        </w:rPr>
        <w:t xml:space="preserve">pleri, </w:t>
      </w:r>
      <w:r w:rsidR="00447F91" w:rsidRPr="00651AAF">
        <w:rPr>
          <w:b/>
          <w:szCs w:val="22"/>
          <w:lang w:eastAsia="en-GB"/>
        </w:rPr>
        <w:t>t</w:t>
      </w:r>
      <w:r w:rsidR="004B4C4F" w:rsidRPr="00651AAF">
        <w:rPr>
          <w:b/>
          <w:szCs w:val="22"/>
          <w:lang w:eastAsia="en-GB"/>
        </w:rPr>
        <w:t xml:space="preserve">am </w:t>
      </w:r>
      <w:r w:rsidR="00447F91" w:rsidRPr="00651AAF">
        <w:rPr>
          <w:b/>
          <w:szCs w:val="22"/>
          <w:lang w:eastAsia="en-GB"/>
        </w:rPr>
        <w:t>b</w:t>
      </w:r>
      <w:r w:rsidR="004B4C4F" w:rsidRPr="00651AAF">
        <w:rPr>
          <w:b/>
          <w:szCs w:val="22"/>
          <w:lang w:eastAsia="en-GB"/>
        </w:rPr>
        <w:t xml:space="preserve">aşvuru </w:t>
      </w:r>
      <w:r w:rsidR="00447F91" w:rsidRPr="00651AAF">
        <w:rPr>
          <w:b/>
          <w:szCs w:val="22"/>
          <w:lang w:eastAsia="en-GB"/>
        </w:rPr>
        <w:t>f</w:t>
      </w:r>
      <w:r w:rsidR="004B4C4F" w:rsidRPr="00651AAF">
        <w:rPr>
          <w:b/>
          <w:szCs w:val="22"/>
          <w:lang w:eastAsia="en-GB"/>
        </w:rPr>
        <w:t xml:space="preserve">ormuyla birlikte </w:t>
      </w:r>
      <w:r w:rsidRPr="00651AAF">
        <w:rPr>
          <w:b/>
          <w:szCs w:val="22"/>
          <w:lang w:eastAsia="en-GB"/>
        </w:rPr>
        <w:t>başvuru sahi</w:t>
      </w:r>
      <w:r w:rsidR="004B4C4F" w:rsidRPr="00651AAF">
        <w:rPr>
          <w:b/>
          <w:szCs w:val="22"/>
          <w:lang w:eastAsia="en-GB"/>
        </w:rPr>
        <w:t>bi, her eş-başvuran ve bağlı kurulu</w:t>
      </w:r>
      <w:r w:rsidR="00506E25" w:rsidRPr="00651AAF">
        <w:rPr>
          <w:b/>
          <w:szCs w:val="22"/>
          <w:lang w:eastAsia="en-GB"/>
        </w:rPr>
        <w:t>ş</w:t>
      </w:r>
      <w:r w:rsidR="004B4C4F" w:rsidRPr="00651AAF">
        <w:rPr>
          <w:b/>
          <w:szCs w:val="22"/>
          <w:lang w:eastAsia="en-GB"/>
        </w:rPr>
        <w:t>(lar) (varsa) için PADOR kayıt formunu (EK F) doldurmalıdır.</w:t>
      </w:r>
      <w:r w:rsidR="00506E25" w:rsidRPr="00651AAF">
        <w:rPr>
          <w:rStyle w:val="DipnotBavurusu"/>
          <w:b/>
          <w:snapToGrid/>
          <w:szCs w:val="22"/>
          <w:lang w:eastAsia="en-GB"/>
        </w:rPr>
        <w:footnoteReference w:id="16"/>
      </w:r>
    </w:p>
    <w:tbl>
      <w:tblPr>
        <w:tblStyle w:val="TabloKlavuzu"/>
        <w:tblW w:w="0" w:type="auto"/>
        <w:tblLook w:val="04A0" w:firstRow="1" w:lastRow="0" w:firstColumn="1" w:lastColumn="0" w:noHBand="0" w:noVBand="1"/>
      </w:tblPr>
      <w:tblGrid>
        <w:gridCol w:w="9628"/>
      </w:tblGrid>
      <w:tr w:rsidR="001A2E72" w:rsidRPr="00651AAF" w14:paraId="5C0E4534" w14:textId="77777777" w:rsidTr="001A2E72">
        <w:tc>
          <w:tcPr>
            <w:tcW w:w="9628" w:type="dxa"/>
          </w:tcPr>
          <w:p w14:paraId="50AFD03C" w14:textId="77777777" w:rsidR="001A2E72" w:rsidRPr="00651AAF" w:rsidRDefault="001A2E72" w:rsidP="001A2E72">
            <w:pPr>
              <w:jc w:val="center"/>
              <w:rPr>
                <w:b/>
                <w:bCs/>
              </w:rPr>
            </w:pPr>
            <w:r w:rsidRPr="00651AAF">
              <w:rPr>
                <w:b/>
                <w:bCs/>
              </w:rPr>
              <w:t>ÖNEMLİ NOT 5</w:t>
            </w:r>
          </w:p>
          <w:p w14:paraId="0CD17F53" w14:textId="6315AF1B" w:rsidR="001A2E72" w:rsidRPr="00651AAF" w:rsidRDefault="001A2E72" w:rsidP="00992693">
            <w:r w:rsidRPr="00651AAF">
              <w:t>Tam başvuru aşamasında belediyelerin vergi ve sosyal güvenlik ödeme yükümlülüklerini yerine getirdiklerine ilişkin (varsa, yeniden yapılandırma belgeleri dahil) kanıt sunmaları istenecektir.</w:t>
            </w:r>
          </w:p>
        </w:tc>
      </w:tr>
    </w:tbl>
    <w:p w14:paraId="5BE83BE9" w14:textId="77777777" w:rsidR="004B4C4F" w:rsidRPr="00651AAF" w:rsidRDefault="004B4C4F" w:rsidP="004B4C4F">
      <w:pPr>
        <w:rPr>
          <w:b/>
          <w:szCs w:val="22"/>
          <w:lang w:eastAsia="en-GB"/>
        </w:rPr>
      </w:pPr>
      <w:r w:rsidRPr="00651AAF">
        <w:rPr>
          <w:b/>
          <w:szCs w:val="22"/>
        </w:rPr>
        <w:t>İlave olarak başka ek gönderilmemelidir</w:t>
      </w:r>
      <w:r w:rsidRPr="00651AAF">
        <w:rPr>
          <w:b/>
          <w:szCs w:val="22"/>
          <w:lang w:eastAsia="en-GB"/>
        </w:rPr>
        <w:t xml:space="preserve">. </w:t>
      </w:r>
    </w:p>
    <w:p w14:paraId="150519CF" w14:textId="4BC7681C" w:rsidR="001A3DFD" w:rsidRPr="00651AAF" w:rsidRDefault="00501684" w:rsidP="00501684">
      <w:pPr>
        <w:pStyle w:val="Balk3"/>
      </w:pPr>
      <w:bookmarkStart w:id="52" w:name="_Toc9434652"/>
      <w:bookmarkStart w:id="53" w:name="_Toc54040630"/>
      <w:bookmarkStart w:id="54" w:name="_Toc125454357"/>
      <w:r w:rsidRPr="00651AAF">
        <w:t>2.2.6.</w:t>
      </w:r>
      <w:r w:rsidRPr="00651AAF">
        <w:tab/>
      </w:r>
      <w:r w:rsidR="004B4C4F" w:rsidRPr="00651AAF">
        <w:t xml:space="preserve">Tam </w:t>
      </w:r>
      <w:r w:rsidR="00447F91" w:rsidRPr="00651AAF">
        <w:t>b</w:t>
      </w:r>
      <w:r w:rsidR="004B4C4F" w:rsidRPr="00651AAF">
        <w:t xml:space="preserve">aşvuru </w:t>
      </w:r>
      <w:r w:rsidR="00447F91" w:rsidRPr="00651AAF">
        <w:t>f</w:t>
      </w:r>
      <w:r w:rsidR="004B4C4F" w:rsidRPr="00651AAF">
        <w:t>ormu nereye ve nasıl sunulacaktır?</w:t>
      </w:r>
      <w:bookmarkEnd w:id="52"/>
      <w:bookmarkEnd w:id="53"/>
      <w:r w:rsidR="0022507A" w:rsidRPr="00651AAF">
        <w:t xml:space="preserve"> </w:t>
      </w:r>
      <w:bookmarkEnd w:id="54"/>
    </w:p>
    <w:p w14:paraId="1AD4D994" w14:textId="1E0F7A56" w:rsidR="00964935" w:rsidRPr="00651AAF" w:rsidRDefault="008E4373" w:rsidP="004B4C4F">
      <w:pPr>
        <w:spacing w:after="0"/>
        <w:rPr>
          <w:szCs w:val="22"/>
        </w:rPr>
      </w:pPr>
      <w:r w:rsidRPr="00651AAF">
        <w:rPr>
          <w:szCs w:val="22"/>
        </w:rPr>
        <w:t>Tam b</w:t>
      </w:r>
      <w:r w:rsidR="004B4C4F" w:rsidRPr="00651AAF">
        <w:rPr>
          <w:szCs w:val="22"/>
        </w:rPr>
        <w:t>aşvurular (</w:t>
      </w:r>
      <w:r w:rsidR="001067EB" w:rsidRPr="00651AAF">
        <w:rPr>
          <w:szCs w:val="22"/>
        </w:rPr>
        <w:t>tam başvuru form</w:t>
      </w:r>
      <w:r w:rsidR="004B4C4F" w:rsidRPr="00651AAF">
        <w:rPr>
          <w:szCs w:val="22"/>
        </w:rPr>
        <w:t>u, bütçe, mantıksal çerçeve</w:t>
      </w:r>
      <w:r w:rsidR="00EF3825" w:rsidRPr="00651AAF">
        <w:rPr>
          <w:szCs w:val="22"/>
        </w:rPr>
        <w:t xml:space="preserve"> ve</w:t>
      </w:r>
      <w:r w:rsidR="004B4C4F" w:rsidRPr="00651AAF">
        <w:rPr>
          <w:szCs w:val="22"/>
        </w:rPr>
        <w:t xml:space="preserve"> </w:t>
      </w:r>
      <w:r w:rsidR="001067EB" w:rsidRPr="00651AAF">
        <w:rPr>
          <w:szCs w:val="22"/>
        </w:rPr>
        <w:t>başvuru sahi</w:t>
      </w:r>
      <w:r w:rsidR="004B4C4F" w:rsidRPr="00651AAF">
        <w:rPr>
          <w:szCs w:val="22"/>
        </w:rPr>
        <w:t>binin beyanı) kapalı (mühürlü) zarf içinde iadeli taahhütlü posta ile, özel kargo şirketi ile veya elden (elden teslim eden kişiye imzalı ve tarihli bir alındı belgesi verilecektir) aşağıdaki adrese gönderilmeli/teslim edilmelidir:</w:t>
      </w:r>
    </w:p>
    <w:p w14:paraId="434C5B04" w14:textId="77777777" w:rsidR="00EF3825" w:rsidRPr="00651AAF" w:rsidRDefault="00EF3825" w:rsidP="00EF3825">
      <w:pPr>
        <w:rPr>
          <w:b/>
          <w:szCs w:val="22"/>
          <w:u w:val="single"/>
        </w:rPr>
      </w:pPr>
      <w:r w:rsidRPr="00651AAF">
        <w:rPr>
          <w:b/>
          <w:szCs w:val="22"/>
          <w:u w:val="single"/>
        </w:rPr>
        <w:t>Posta adresi</w:t>
      </w:r>
    </w:p>
    <w:p w14:paraId="634C7E52" w14:textId="77777777" w:rsidR="00EF3825" w:rsidRPr="00651AAF" w:rsidRDefault="00EF3825" w:rsidP="00EF3825">
      <w:pPr>
        <w:ind w:left="567"/>
        <w:rPr>
          <w:szCs w:val="22"/>
        </w:rPr>
      </w:pPr>
      <w:r w:rsidRPr="00651AAF">
        <w:rPr>
          <w:szCs w:val="22"/>
        </w:rPr>
        <w:t>T.C. Çevre ve Şehircilik Bakanlığı, AB ve Dış İlişkiler Genel Müdürlüğü, AB Mali Yardımlar Dairesi Başkanlığı</w:t>
      </w:r>
    </w:p>
    <w:p w14:paraId="21794C8F" w14:textId="77777777" w:rsidR="00EF3825" w:rsidRPr="00651AAF" w:rsidRDefault="00EF3825" w:rsidP="00EF3825">
      <w:pPr>
        <w:ind w:left="567"/>
        <w:rPr>
          <w:szCs w:val="22"/>
        </w:rPr>
      </w:pPr>
      <w:r w:rsidRPr="00651AAF">
        <w:rPr>
          <w:szCs w:val="22"/>
        </w:rPr>
        <w:t>Mustafa Kemal Mahallesi Eskişehir Devlet Yolu (Dumlupınar Bulvarı) 9. km.</w:t>
      </w:r>
    </w:p>
    <w:p w14:paraId="457AC451" w14:textId="77777777" w:rsidR="00EF3825" w:rsidRPr="00651AAF" w:rsidRDefault="00EF3825" w:rsidP="00EF3825">
      <w:pPr>
        <w:ind w:left="567"/>
        <w:rPr>
          <w:szCs w:val="22"/>
        </w:rPr>
      </w:pPr>
      <w:r w:rsidRPr="00651AAF">
        <w:rPr>
          <w:szCs w:val="22"/>
        </w:rPr>
        <w:t>Ankara</w:t>
      </w:r>
    </w:p>
    <w:p w14:paraId="11CA4460" w14:textId="77777777" w:rsidR="00EF3825" w:rsidRPr="00651AAF" w:rsidRDefault="00EF3825" w:rsidP="00EF3825">
      <w:pPr>
        <w:ind w:left="567"/>
        <w:rPr>
          <w:b/>
          <w:szCs w:val="22"/>
        </w:rPr>
      </w:pPr>
      <w:r w:rsidRPr="00651AAF">
        <w:rPr>
          <w:b/>
          <w:szCs w:val="22"/>
        </w:rPr>
        <w:lastRenderedPageBreak/>
        <w:t>Başlık: İklim Değişikliğine Uyum Hibe Programı (CCAGP)</w:t>
      </w:r>
    </w:p>
    <w:p w14:paraId="17ADCE66" w14:textId="43C8F393" w:rsidR="00EF3825" w:rsidRPr="00651AAF" w:rsidRDefault="00EF3825" w:rsidP="00EF3825">
      <w:pPr>
        <w:ind w:left="567"/>
        <w:rPr>
          <w:b/>
          <w:szCs w:val="22"/>
        </w:rPr>
      </w:pPr>
      <w:r w:rsidRPr="00651AAF">
        <w:rPr>
          <w:b/>
          <w:szCs w:val="22"/>
        </w:rPr>
        <w:t>Referans: EuropeAid</w:t>
      </w:r>
      <w:r w:rsidR="001B4623">
        <w:rPr>
          <w:b/>
          <w:szCs w:val="22"/>
        </w:rPr>
        <w:t>/</w:t>
      </w:r>
      <w:r w:rsidRPr="00651AAF">
        <w:rPr>
          <w:b/>
          <w:szCs w:val="22"/>
        </w:rPr>
        <w:t>170484/ID/ACT/TR</w:t>
      </w:r>
    </w:p>
    <w:p w14:paraId="01D3E963" w14:textId="77777777" w:rsidR="00EF3825" w:rsidRPr="00651AAF" w:rsidRDefault="00EF3825" w:rsidP="00EF3825">
      <w:pPr>
        <w:ind w:left="567"/>
        <w:rPr>
          <w:b/>
          <w:szCs w:val="22"/>
        </w:rPr>
      </w:pPr>
      <w:r w:rsidRPr="00651AAF">
        <w:rPr>
          <w:b/>
          <w:szCs w:val="22"/>
        </w:rPr>
        <w:t>Lot numarası ve başlığı:</w:t>
      </w:r>
    </w:p>
    <w:p w14:paraId="44EF6A4F" w14:textId="77777777" w:rsidR="00EF3825" w:rsidRPr="00651AAF" w:rsidRDefault="00EF3825" w:rsidP="00EF3825">
      <w:pPr>
        <w:rPr>
          <w:b/>
          <w:szCs w:val="22"/>
          <w:u w:val="single"/>
        </w:rPr>
      </w:pPr>
      <w:r w:rsidRPr="00651AAF">
        <w:rPr>
          <w:b/>
          <w:szCs w:val="22"/>
          <w:u w:val="single"/>
        </w:rPr>
        <w:t>Elden teslim için adres:</w:t>
      </w:r>
    </w:p>
    <w:p w14:paraId="2FCE3D1B" w14:textId="77777777" w:rsidR="00EF3825" w:rsidRPr="00651AAF" w:rsidRDefault="00EF3825" w:rsidP="00EF3825">
      <w:pPr>
        <w:ind w:left="567"/>
        <w:rPr>
          <w:szCs w:val="22"/>
        </w:rPr>
      </w:pPr>
      <w:r w:rsidRPr="00651AAF">
        <w:rPr>
          <w:szCs w:val="22"/>
        </w:rPr>
        <w:t>T.C. Çevre ve Şehircilik Bakanlığı, AB ve Dış İlişkiler Genel Müdürlüğü, AB Mali Yardımlar Dairesi Başkanlığı</w:t>
      </w:r>
    </w:p>
    <w:p w14:paraId="3DC86FCF" w14:textId="77777777" w:rsidR="00EF3825" w:rsidRPr="00651AAF" w:rsidRDefault="00EF3825" w:rsidP="00EF3825">
      <w:pPr>
        <w:ind w:left="567"/>
        <w:rPr>
          <w:szCs w:val="22"/>
        </w:rPr>
      </w:pPr>
      <w:r w:rsidRPr="00651AAF">
        <w:rPr>
          <w:szCs w:val="22"/>
        </w:rPr>
        <w:t>Mustafa Kemal Mahallesi Eskişehir Devlet Yolu (Dumlupınar Bulvarı) 9. km.</w:t>
      </w:r>
    </w:p>
    <w:p w14:paraId="4D7634E3" w14:textId="77777777" w:rsidR="00EF3825" w:rsidRPr="00651AAF" w:rsidRDefault="00EF3825" w:rsidP="00EF3825">
      <w:pPr>
        <w:ind w:left="567"/>
        <w:rPr>
          <w:szCs w:val="22"/>
        </w:rPr>
      </w:pPr>
      <w:r w:rsidRPr="00651AAF">
        <w:rPr>
          <w:szCs w:val="22"/>
        </w:rPr>
        <w:t>Ankara</w:t>
      </w:r>
    </w:p>
    <w:p w14:paraId="4AD7B664" w14:textId="77777777" w:rsidR="00EF3825" w:rsidRPr="00651AAF" w:rsidRDefault="00EF3825" w:rsidP="00EF3825">
      <w:pPr>
        <w:ind w:left="567"/>
        <w:rPr>
          <w:b/>
          <w:szCs w:val="22"/>
        </w:rPr>
      </w:pPr>
      <w:r w:rsidRPr="00651AAF">
        <w:rPr>
          <w:b/>
          <w:szCs w:val="22"/>
        </w:rPr>
        <w:t>Başlık: İklim Değişikliğine Uyum Hibe Programı (CCAGP)</w:t>
      </w:r>
    </w:p>
    <w:p w14:paraId="507CF092" w14:textId="0458AF94" w:rsidR="00EF3825" w:rsidRPr="00651AAF" w:rsidRDefault="00EF3825" w:rsidP="00EF3825">
      <w:pPr>
        <w:ind w:left="567"/>
        <w:rPr>
          <w:b/>
          <w:szCs w:val="22"/>
        </w:rPr>
      </w:pPr>
      <w:r w:rsidRPr="00651AAF">
        <w:rPr>
          <w:b/>
          <w:szCs w:val="22"/>
        </w:rPr>
        <w:t>Referans: EuropeAid</w:t>
      </w:r>
      <w:r w:rsidR="001B4623">
        <w:rPr>
          <w:b/>
          <w:szCs w:val="22"/>
        </w:rPr>
        <w:t>/</w:t>
      </w:r>
      <w:r w:rsidRPr="00651AAF">
        <w:rPr>
          <w:b/>
          <w:szCs w:val="22"/>
        </w:rPr>
        <w:t>170484/ID/ACT/TR</w:t>
      </w:r>
    </w:p>
    <w:p w14:paraId="6425ED80" w14:textId="77777777" w:rsidR="00EF3825" w:rsidRPr="00651AAF" w:rsidRDefault="00EF3825" w:rsidP="00EF3825">
      <w:pPr>
        <w:ind w:left="567"/>
        <w:rPr>
          <w:b/>
          <w:szCs w:val="22"/>
        </w:rPr>
      </w:pPr>
      <w:r w:rsidRPr="00651AAF">
        <w:rPr>
          <w:b/>
          <w:szCs w:val="22"/>
        </w:rPr>
        <w:t>Lot numarası ve başlığı:</w:t>
      </w:r>
    </w:p>
    <w:p w14:paraId="4E80867A" w14:textId="33B3D8ED" w:rsidR="00EF3825" w:rsidRPr="00651AAF" w:rsidRDefault="00EF3825" w:rsidP="004B4C4F">
      <w:pPr>
        <w:spacing w:after="0"/>
        <w:rPr>
          <w:szCs w:val="22"/>
        </w:rPr>
      </w:pPr>
    </w:p>
    <w:p w14:paraId="22373FFE" w14:textId="1312FB23" w:rsidR="00964935" w:rsidRPr="00651AAF" w:rsidRDefault="00964935" w:rsidP="00964935">
      <w:pPr>
        <w:rPr>
          <w:szCs w:val="22"/>
        </w:rPr>
      </w:pPr>
      <w:r w:rsidRPr="00651AAF">
        <w:rPr>
          <w:szCs w:val="22"/>
        </w:rPr>
        <w:t>Başka yollarla (</w:t>
      </w:r>
      <w:r w:rsidR="006959DD">
        <w:rPr>
          <w:szCs w:val="22"/>
        </w:rPr>
        <w:t>örneğin</w:t>
      </w:r>
      <w:r w:rsidRPr="00651AAF">
        <w:rPr>
          <w:szCs w:val="22"/>
        </w:rPr>
        <w:t xml:space="preserve"> faks veya elektronik posta ile) gönderilen veya başka adreslere teslim edilen başvurular reddedilecektir.</w:t>
      </w:r>
    </w:p>
    <w:p w14:paraId="530BF2E6" w14:textId="393E218C" w:rsidR="00964935" w:rsidRPr="00651AAF" w:rsidRDefault="00964935" w:rsidP="00964935">
      <w:pPr>
        <w:autoSpaceDE w:val="0"/>
        <w:autoSpaceDN w:val="0"/>
        <w:adjustRightInd w:val="0"/>
        <w:spacing w:after="0"/>
        <w:rPr>
          <w:szCs w:val="22"/>
          <w:lang w:eastAsia="en-GB"/>
        </w:rPr>
      </w:pPr>
      <w:r w:rsidRPr="00651AAF">
        <w:rPr>
          <w:szCs w:val="22"/>
        </w:rPr>
        <w:t xml:space="preserve">Başvurular A4 boyutunda </w:t>
      </w:r>
      <w:r w:rsidRPr="00651AAF">
        <w:rPr>
          <w:b/>
          <w:szCs w:val="22"/>
        </w:rPr>
        <w:t>bir orijinal</w:t>
      </w:r>
      <w:r w:rsidRPr="00651AAF">
        <w:rPr>
          <w:szCs w:val="22"/>
        </w:rPr>
        <w:t xml:space="preserve"> ve </w:t>
      </w:r>
      <w:r w:rsidRPr="00651AAF">
        <w:rPr>
          <w:b/>
          <w:szCs w:val="22"/>
        </w:rPr>
        <w:t>iki kopya</w:t>
      </w:r>
      <w:r w:rsidRPr="00651AAF">
        <w:rPr>
          <w:szCs w:val="22"/>
        </w:rPr>
        <w:t xml:space="preserve"> olarak birlikte sunulmalıdır. </w:t>
      </w:r>
      <w:r w:rsidR="001067EB" w:rsidRPr="00651AAF">
        <w:rPr>
          <w:szCs w:val="22"/>
        </w:rPr>
        <w:t>Tam başvuru form</w:t>
      </w:r>
      <w:r w:rsidRPr="00651AAF">
        <w:rPr>
          <w:szCs w:val="22"/>
        </w:rPr>
        <w:t xml:space="preserve">u, bütçe ve mantıksal çerçeve ayrıca elektronik formatta (CD-ROM veya </w:t>
      </w:r>
      <w:r w:rsidR="00FB3A61" w:rsidRPr="00651AAF">
        <w:rPr>
          <w:szCs w:val="22"/>
        </w:rPr>
        <w:t>Bellek çubuğu</w:t>
      </w:r>
      <w:r w:rsidRPr="00651AAF">
        <w:rPr>
          <w:szCs w:val="22"/>
        </w:rPr>
        <w:t xml:space="preserve">) ayrı ve tek bir dosya halinde (örneğin; </w:t>
      </w:r>
      <w:r w:rsidR="001067EB" w:rsidRPr="00651AAF">
        <w:rPr>
          <w:szCs w:val="22"/>
        </w:rPr>
        <w:t>Tam başvuru form</w:t>
      </w:r>
      <w:r w:rsidRPr="00651AAF">
        <w:rPr>
          <w:szCs w:val="22"/>
        </w:rPr>
        <w:t>u ayrı dosyalara bölünmemeli; tek bir dosya olarak kaydedilmelidir) sunulmalıdır.</w:t>
      </w:r>
      <w:r w:rsidR="0022507A" w:rsidRPr="00651AAF">
        <w:rPr>
          <w:szCs w:val="22"/>
        </w:rPr>
        <w:t xml:space="preserve"> </w:t>
      </w:r>
      <w:r w:rsidRPr="00651AAF">
        <w:rPr>
          <w:szCs w:val="22"/>
        </w:rPr>
        <w:t xml:space="preserve">Elektronik format, matbu versiyonla </w:t>
      </w:r>
      <w:r w:rsidRPr="00651AAF">
        <w:rPr>
          <w:b/>
          <w:szCs w:val="22"/>
        </w:rPr>
        <w:t>birebir aynı</w:t>
      </w:r>
      <w:r w:rsidRPr="00651AAF">
        <w:rPr>
          <w:szCs w:val="22"/>
        </w:rPr>
        <w:t xml:space="preserve"> içeriğe sahip olmalıdır. </w:t>
      </w:r>
    </w:p>
    <w:p w14:paraId="7DB61BFB" w14:textId="2EB1CB28" w:rsidR="00964935" w:rsidRPr="00651AAF" w:rsidRDefault="00964935" w:rsidP="00964935">
      <w:pPr>
        <w:spacing w:after="0"/>
        <w:rPr>
          <w:szCs w:val="22"/>
        </w:rPr>
      </w:pPr>
      <w:r w:rsidRPr="00651AAF">
        <w:rPr>
          <w:szCs w:val="22"/>
        </w:rPr>
        <w:t>Kontrol Listesi (</w:t>
      </w:r>
      <w:r w:rsidR="008973FA">
        <w:rPr>
          <w:szCs w:val="22"/>
        </w:rPr>
        <w:t>Hibe Başvuru Formu</w:t>
      </w:r>
      <w:r w:rsidRPr="00651AAF">
        <w:rPr>
          <w:szCs w:val="22"/>
        </w:rPr>
        <w:t xml:space="preserve"> Kısım B Bölüm 7) ve </w:t>
      </w:r>
      <w:r w:rsidR="001067EB" w:rsidRPr="00651AAF">
        <w:rPr>
          <w:szCs w:val="22"/>
        </w:rPr>
        <w:t>Başvuru sahi</w:t>
      </w:r>
      <w:r w:rsidRPr="00651AAF">
        <w:rPr>
          <w:szCs w:val="22"/>
        </w:rPr>
        <w:t>binin Beyanının (</w:t>
      </w:r>
      <w:r w:rsidR="008973FA">
        <w:rPr>
          <w:szCs w:val="22"/>
        </w:rPr>
        <w:t>Hibe Başvuru Formu</w:t>
      </w:r>
      <w:r w:rsidRPr="00651AAF">
        <w:rPr>
          <w:szCs w:val="22"/>
        </w:rPr>
        <w:t xml:space="preserve"> Kısım B Bölüm 8) ayrı ayrı zımbalanması ve zarfa </w:t>
      </w:r>
      <w:r w:rsidR="00885A03" w:rsidRPr="00651AAF">
        <w:rPr>
          <w:szCs w:val="22"/>
        </w:rPr>
        <w:t>konulması</w:t>
      </w:r>
      <w:r w:rsidRPr="00651AAF">
        <w:rPr>
          <w:szCs w:val="22"/>
        </w:rPr>
        <w:t xml:space="preserve"> gerekmektedir.</w:t>
      </w:r>
    </w:p>
    <w:p w14:paraId="1A604A36" w14:textId="2A4B161F" w:rsidR="002C56FC" w:rsidRPr="00651AAF" w:rsidRDefault="001067EB" w:rsidP="00964935">
      <w:pPr>
        <w:spacing w:after="0"/>
        <w:rPr>
          <w:color w:val="000000"/>
          <w:szCs w:val="22"/>
        </w:rPr>
      </w:pPr>
      <w:r w:rsidRPr="00651AAF">
        <w:rPr>
          <w:color w:val="000000"/>
          <w:szCs w:val="22"/>
        </w:rPr>
        <w:t>Başvuru sahi</w:t>
      </w:r>
      <w:r w:rsidR="00964935" w:rsidRPr="00651AAF">
        <w:rPr>
          <w:color w:val="000000"/>
          <w:szCs w:val="22"/>
        </w:rPr>
        <w:t xml:space="preserve">binin birden fazla başvurusu varsa </w:t>
      </w:r>
      <w:r w:rsidR="002C56FC" w:rsidRPr="00651AAF">
        <w:rPr>
          <w:szCs w:val="22"/>
        </w:rPr>
        <w:t>(</w:t>
      </w:r>
      <w:r w:rsidR="001C0CDB" w:rsidRPr="00651AAF">
        <w:rPr>
          <w:szCs w:val="22"/>
        </w:rPr>
        <w:t>başvuru rehberi izin veriyorsa</w:t>
      </w:r>
      <w:r w:rsidR="002C56FC" w:rsidRPr="00651AAF">
        <w:rPr>
          <w:szCs w:val="22"/>
        </w:rPr>
        <w:t>), hepsi ayrı olarak gönderilmelidir.</w:t>
      </w:r>
    </w:p>
    <w:p w14:paraId="7D2CD943" w14:textId="1158FCC7" w:rsidR="001C0CDB" w:rsidRPr="00651AAF" w:rsidRDefault="001C0CDB" w:rsidP="001C0CDB">
      <w:pPr>
        <w:spacing w:after="0"/>
        <w:rPr>
          <w:bCs/>
          <w:szCs w:val="22"/>
        </w:rPr>
      </w:pPr>
      <w:r w:rsidRPr="00651AAF">
        <w:rPr>
          <w:szCs w:val="22"/>
        </w:rPr>
        <w:t xml:space="preserve">Dış zarfın üzerinde teklif çağrısının </w:t>
      </w:r>
      <w:r w:rsidRPr="00651AAF">
        <w:rPr>
          <w:b/>
          <w:szCs w:val="22"/>
          <w:u w:val="single"/>
        </w:rPr>
        <w:t>referans numarası ve adı</w:t>
      </w:r>
      <w:r w:rsidR="00232990">
        <w:rPr>
          <w:b/>
          <w:szCs w:val="22"/>
          <w:u w:val="single"/>
        </w:rPr>
        <w:t>,</w:t>
      </w:r>
      <w:r w:rsidR="00232990">
        <w:rPr>
          <w:b/>
          <w:szCs w:val="22"/>
        </w:rPr>
        <w:t xml:space="preserve"> </w:t>
      </w:r>
      <w:r w:rsidRPr="00651AAF">
        <w:rPr>
          <w:b/>
          <w:szCs w:val="22"/>
        </w:rPr>
        <w:t>İklim Değişikliğine Uyum Hibe Programı (CCAGP)</w:t>
      </w:r>
      <w:r w:rsidRPr="00651AAF">
        <w:rPr>
          <w:bCs/>
          <w:szCs w:val="22"/>
        </w:rPr>
        <w:t xml:space="preserve"> ile [Lot numarası ve adı], </w:t>
      </w:r>
      <w:r w:rsidRPr="00651AAF">
        <w:rPr>
          <w:szCs w:val="22"/>
        </w:rPr>
        <w:t xml:space="preserve">başvuru sahibinin tam adı ve adresi, </w:t>
      </w:r>
      <w:r w:rsidRPr="00651AAF">
        <w:t xml:space="preserve">‘Not to be opened before the opening session’ </w:t>
      </w:r>
      <w:r w:rsidR="006959DD">
        <w:t>ve</w:t>
      </w:r>
      <w:r w:rsidRPr="00651AAF">
        <w:t xml:space="preserve"> </w:t>
      </w:r>
      <w:r w:rsidRPr="00651AAF">
        <w:rPr>
          <w:b/>
          <w:bCs/>
        </w:rPr>
        <w:t>‘A</w:t>
      </w:r>
      <w:r w:rsidRPr="00651AAF">
        <w:rPr>
          <w:b/>
          <w:szCs w:val="22"/>
        </w:rPr>
        <w:t>çılış oturumundan önce açmayınız’</w:t>
      </w:r>
      <w:r w:rsidRPr="00651AAF">
        <w:rPr>
          <w:bCs/>
          <w:szCs w:val="22"/>
        </w:rPr>
        <w:t xml:space="preserve"> ibaresi yer almalıdır.</w:t>
      </w:r>
    </w:p>
    <w:p w14:paraId="418BE6C0" w14:textId="1D7554F4" w:rsidR="00964935" w:rsidRPr="00651AAF" w:rsidRDefault="001067EB" w:rsidP="00964935">
      <w:pPr>
        <w:spacing w:after="0"/>
        <w:rPr>
          <w:b/>
          <w:szCs w:val="22"/>
        </w:rPr>
      </w:pPr>
      <w:r w:rsidRPr="00651AAF">
        <w:rPr>
          <w:b/>
          <w:szCs w:val="22"/>
        </w:rPr>
        <w:t>Başvuru sahi</w:t>
      </w:r>
      <w:r w:rsidR="00964935" w:rsidRPr="00651AAF">
        <w:rPr>
          <w:b/>
          <w:szCs w:val="22"/>
        </w:rPr>
        <w:t>pleri Başvuru Formu Kontrol Listesini kullanarak (</w:t>
      </w:r>
      <w:r w:rsidR="008973FA">
        <w:rPr>
          <w:b/>
          <w:szCs w:val="22"/>
        </w:rPr>
        <w:t>Hibe Başvuru Formu</w:t>
      </w:r>
      <w:r w:rsidR="001C0CDB" w:rsidRPr="00651AAF">
        <w:rPr>
          <w:b/>
          <w:szCs w:val="22"/>
        </w:rPr>
        <w:t xml:space="preserve"> </w:t>
      </w:r>
      <w:r w:rsidR="00964935" w:rsidRPr="00651AAF">
        <w:rPr>
          <w:b/>
          <w:szCs w:val="22"/>
        </w:rPr>
        <w:t>Kısım B, Bölüm 7) başvurularının eksiksiz olduğunu doğrulamalıdır. Eksik başvurular reddedilebilecektir.</w:t>
      </w:r>
    </w:p>
    <w:p w14:paraId="6BA93B05" w14:textId="1D6A2CAE" w:rsidR="008B4806" w:rsidRPr="00651AAF" w:rsidRDefault="001A414E" w:rsidP="001A414E">
      <w:pPr>
        <w:pStyle w:val="Balk3"/>
      </w:pPr>
      <w:bookmarkStart w:id="55" w:name="_Toc9434653"/>
      <w:bookmarkStart w:id="56" w:name="_Toc54040631"/>
      <w:bookmarkStart w:id="57" w:name="_Toc125454358"/>
      <w:r w:rsidRPr="00651AAF">
        <w:t>2.2.7.</w:t>
      </w:r>
      <w:r w:rsidRPr="00651AAF">
        <w:tab/>
      </w:r>
      <w:r w:rsidR="001067EB" w:rsidRPr="00651AAF">
        <w:t>Tam başvuru form</w:t>
      </w:r>
      <w:r w:rsidR="004B3631" w:rsidRPr="00651AAF">
        <w:t>unun teslimi için son tarih</w:t>
      </w:r>
      <w:bookmarkEnd w:id="55"/>
      <w:bookmarkEnd w:id="56"/>
      <w:r w:rsidR="001507E7" w:rsidRPr="00651AAF">
        <w:t xml:space="preserve"> </w:t>
      </w:r>
      <w:bookmarkEnd w:id="57"/>
    </w:p>
    <w:p w14:paraId="41763F00" w14:textId="1195D626" w:rsidR="004B3631" w:rsidRPr="00651AAF" w:rsidRDefault="004B3631" w:rsidP="004B3631">
      <w:pPr>
        <w:spacing w:after="0"/>
        <w:rPr>
          <w:szCs w:val="22"/>
        </w:rPr>
      </w:pPr>
      <w:r w:rsidRPr="00651AAF">
        <w:rPr>
          <w:szCs w:val="22"/>
        </w:rPr>
        <w:t xml:space="preserve">Başvuranlar, tam başvuruları göndermek için iki farklı sistem bulunduğuna dikkat </w:t>
      </w:r>
      <w:r w:rsidR="00ED70F1" w:rsidRPr="00651AAF">
        <w:rPr>
          <w:szCs w:val="22"/>
        </w:rPr>
        <w:t>etmelidir</w:t>
      </w:r>
      <w:r w:rsidRPr="00651AAF">
        <w:rPr>
          <w:szCs w:val="22"/>
        </w:rPr>
        <w:t>: biri posta yoluyla veya özel kurye hizmeti ile, diğeri elden teslimdir.</w:t>
      </w:r>
    </w:p>
    <w:p w14:paraId="01ECE15C" w14:textId="77777777" w:rsidR="004B3631" w:rsidRPr="00651AAF" w:rsidRDefault="004B3631" w:rsidP="004B3631">
      <w:pPr>
        <w:spacing w:after="0"/>
        <w:rPr>
          <w:szCs w:val="22"/>
        </w:rPr>
      </w:pPr>
      <w:r w:rsidRPr="00651AAF">
        <w:rPr>
          <w:szCs w:val="22"/>
        </w:rPr>
        <w:t>İlk durumda, tam başvuru, posta damgası veya depozito makbuzu ile gösterildiği gibi, teslim tarihinden önce gönderilmelidir, ancak ikinci durumda, yani elden teslim durumunda, tam başvurunun teslim edildiği tarihte verilecek alındı makbuzu, kanıt niteliğinde olacaktır.</w:t>
      </w:r>
    </w:p>
    <w:p w14:paraId="6B0E8FE0" w14:textId="6BBB09F0" w:rsidR="004B3631" w:rsidRPr="00651AAF" w:rsidRDefault="004B3631" w:rsidP="004B3631">
      <w:pPr>
        <w:spacing w:after="0"/>
        <w:rPr>
          <w:szCs w:val="22"/>
        </w:rPr>
      </w:pPr>
      <w:r w:rsidRPr="00651AAF">
        <w:rPr>
          <w:szCs w:val="22"/>
        </w:rPr>
        <w:t xml:space="preserve">Başvuruların son teslim edilme tarihi ön teklifleri kabul edilmiş </w:t>
      </w:r>
      <w:r w:rsidR="001067EB" w:rsidRPr="00651AAF">
        <w:rPr>
          <w:szCs w:val="22"/>
        </w:rPr>
        <w:t>başvuru sahi</w:t>
      </w:r>
      <w:r w:rsidRPr="00651AAF">
        <w:rPr>
          <w:szCs w:val="22"/>
        </w:rPr>
        <w:t>plerine gönderilecek mektupta belirtilecektir.</w:t>
      </w:r>
      <w:r w:rsidR="0022507A" w:rsidRPr="00651AAF">
        <w:rPr>
          <w:szCs w:val="22"/>
        </w:rPr>
        <w:t xml:space="preserve"> </w:t>
      </w:r>
    </w:p>
    <w:p w14:paraId="40E99CCB" w14:textId="6DFD5074" w:rsidR="004B3631" w:rsidRPr="00651AAF" w:rsidRDefault="00687E10" w:rsidP="004B3631">
      <w:pPr>
        <w:spacing w:after="0"/>
        <w:rPr>
          <w:szCs w:val="22"/>
        </w:rPr>
      </w:pPr>
      <w:bookmarkStart w:id="58" w:name="_Toc9434654"/>
      <w:bookmarkStart w:id="59" w:name="_Toc125454359"/>
      <w:r>
        <w:rPr>
          <w:szCs w:val="22"/>
        </w:rPr>
        <w:t>Sözleşme Makamı</w:t>
      </w:r>
      <w:r w:rsidR="004B3631" w:rsidRPr="00651AAF">
        <w:rPr>
          <w:szCs w:val="22"/>
        </w:rPr>
        <w:t xml:space="preserve">, idari verimlilik nedeniyle, postayla zamanında gönderilen ancak </w:t>
      </w:r>
      <w:r>
        <w:rPr>
          <w:szCs w:val="22"/>
        </w:rPr>
        <w:t>Sözleşme Makamı’</w:t>
      </w:r>
      <w:r w:rsidR="004B3631" w:rsidRPr="00651AAF">
        <w:rPr>
          <w:szCs w:val="22"/>
        </w:rPr>
        <w:t>nın kontrolü dışındaki herhangi bir nedenle, son başvuru tarihinden sonra ulaşan tam başvuruları, zamanında teslim edilmiş ancak geç gelmiş tam başvuruların, değerlendirme prosedürünü önemli ölçüde geciktirmesi veya önceden alınmış ve bildirilmiş kararlar açısından sorun oluşturabileceğinden reddedebilir. (Bölüm 2.5.2'deki taslak takvimi inceleyiniz).</w:t>
      </w:r>
    </w:p>
    <w:p w14:paraId="16A3A79F" w14:textId="77777777" w:rsidR="00F062F1" w:rsidRPr="00651AAF" w:rsidRDefault="00F062F1" w:rsidP="004B3631">
      <w:pPr>
        <w:spacing w:after="0"/>
        <w:rPr>
          <w:szCs w:val="22"/>
        </w:rPr>
      </w:pPr>
    </w:p>
    <w:p w14:paraId="2CBEED6E" w14:textId="7E332CDA" w:rsidR="008B4806" w:rsidRPr="00651AAF" w:rsidRDefault="00D95494" w:rsidP="00D95494">
      <w:pPr>
        <w:pStyle w:val="Balk3"/>
      </w:pPr>
      <w:bookmarkStart w:id="60" w:name="_Toc54040632"/>
      <w:r w:rsidRPr="00651AAF">
        <w:t>2.2.8.</w:t>
      </w:r>
      <w:r w:rsidRPr="00651AAF">
        <w:tab/>
      </w:r>
      <w:r w:rsidR="001067EB" w:rsidRPr="00651AAF">
        <w:t>Tam başvuru form</w:t>
      </w:r>
      <w:r w:rsidR="004B3631" w:rsidRPr="00651AAF">
        <w:t xml:space="preserve">u ile ilgili </w:t>
      </w:r>
      <w:r w:rsidR="00ED70F1" w:rsidRPr="00651AAF">
        <w:t>ilave</w:t>
      </w:r>
      <w:r w:rsidR="004B3631" w:rsidRPr="00651AAF">
        <w:t xml:space="preserve"> Bilgi</w:t>
      </w:r>
      <w:bookmarkEnd w:id="58"/>
      <w:bookmarkEnd w:id="60"/>
      <w:r w:rsidR="001507E7" w:rsidRPr="00651AAF">
        <w:t xml:space="preserve"> </w:t>
      </w:r>
      <w:bookmarkEnd w:id="59"/>
    </w:p>
    <w:p w14:paraId="73F4F98D" w14:textId="77777777" w:rsidR="00570E13" w:rsidRPr="00651AAF" w:rsidRDefault="00570E13" w:rsidP="00570E13">
      <w:pPr>
        <w:rPr>
          <w:szCs w:val="22"/>
        </w:rPr>
      </w:pPr>
      <w:r w:rsidRPr="00651AAF">
        <w:rPr>
          <w:szCs w:val="22"/>
        </w:rPr>
        <w:t>Sorular, tekliflerin alınması için belirlenen son başvuru tarihinin 21 gün öncesine kadar, teklif çağrısının referans numarası ve başlığı açıkça belirtilerek e-posta veya faks ile aşağıdaki adrese gönderilebilir:</w:t>
      </w:r>
    </w:p>
    <w:p w14:paraId="18167A08" w14:textId="77777777" w:rsidR="00570E13" w:rsidRPr="00651AAF" w:rsidRDefault="00570E13" w:rsidP="00570E13">
      <w:pPr>
        <w:ind w:firstLine="720"/>
      </w:pPr>
      <w:r w:rsidRPr="00651AAF">
        <w:t xml:space="preserve">E-posta adresi: </w:t>
      </w:r>
      <w:hyperlink r:id="rId21" w:history="1">
        <w:r w:rsidRPr="00651AAF">
          <w:rPr>
            <w:rStyle w:val="Kpr"/>
          </w:rPr>
          <w:t>ccagp@csb.gov.tr</w:t>
        </w:r>
      </w:hyperlink>
    </w:p>
    <w:p w14:paraId="31543649" w14:textId="77777777" w:rsidR="00570E13" w:rsidRPr="00651AAF" w:rsidRDefault="00570E13" w:rsidP="00570E13">
      <w:pPr>
        <w:ind w:firstLine="720"/>
        <w:rPr>
          <w:bCs/>
        </w:rPr>
      </w:pPr>
      <w:r w:rsidRPr="00651AAF">
        <w:t xml:space="preserve">Faks: +90 312 </w:t>
      </w:r>
      <w:r w:rsidRPr="00651AAF">
        <w:rPr>
          <w:rStyle w:val="Vurgu"/>
          <w:i w:val="0"/>
          <w:szCs w:val="22"/>
        </w:rPr>
        <w:t>474 03 53</w:t>
      </w:r>
    </w:p>
    <w:p w14:paraId="06B35CE6" w14:textId="064D5B09" w:rsidR="00570E13" w:rsidRPr="00651AAF" w:rsidRDefault="00687E10" w:rsidP="00570E13">
      <w:pPr>
        <w:spacing w:after="0"/>
        <w:rPr>
          <w:szCs w:val="22"/>
        </w:rPr>
      </w:pPr>
      <w:r>
        <w:rPr>
          <w:szCs w:val="22"/>
        </w:rPr>
        <w:t>Sözleşme Makamı</w:t>
      </w:r>
      <w:r w:rsidR="00570E13" w:rsidRPr="00651AAF">
        <w:rPr>
          <w:szCs w:val="22"/>
        </w:rPr>
        <w:t xml:space="preserve"> belirtilen tarihten sonra soruları cevaplamakla yükümlü değildir. </w:t>
      </w:r>
    </w:p>
    <w:p w14:paraId="29FF96E2" w14:textId="6946FA42" w:rsidR="00570E13" w:rsidRPr="00651AAF" w:rsidRDefault="00570E13" w:rsidP="00570E13">
      <w:pPr>
        <w:spacing w:after="0"/>
        <w:rPr>
          <w:szCs w:val="22"/>
        </w:rPr>
      </w:pPr>
      <w:r w:rsidRPr="00651AAF">
        <w:rPr>
          <w:szCs w:val="22"/>
        </w:rPr>
        <w:t xml:space="preserve">Sorulara, </w:t>
      </w:r>
      <w:r w:rsidR="00FE401D">
        <w:rPr>
          <w:szCs w:val="22"/>
        </w:rPr>
        <w:t>tam başvuru</w:t>
      </w:r>
      <w:r w:rsidRPr="00651AAF">
        <w:rPr>
          <w:szCs w:val="22"/>
        </w:rPr>
        <w:t xml:space="preserve"> teslim tarihinden en geç 11 gün öncesine kadar yanıt verilecektir. </w:t>
      </w:r>
    </w:p>
    <w:p w14:paraId="4D4C1FD6" w14:textId="77A6EF30" w:rsidR="00570E13" w:rsidRPr="00651AAF" w:rsidRDefault="00570E13" w:rsidP="00570E13">
      <w:pPr>
        <w:spacing w:after="0"/>
        <w:rPr>
          <w:szCs w:val="22"/>
        </w:rPr>
      </w:pPr>
      <w:r w:rsidRPr="00651AAF">
        <w:rPr>
          <w:szCs w:val="22"/>
        </w:rPr>
        <w:t xml:space="preserve">Başvuru sahiplerine eşit muamele sağlamak amacıyla, </w:t>
      </w:r>
      <w:r w:rsidR="00687E10">
        <w:rPr>
          <w:szCs w:val="22"/>
        </w:rPr>
        <w:t>Sözleşme Makamı</w:t>
      </w:r>
      <w:r w:rsidRPr="00651AAF">
        <w:rPr>
          <w:szCs w:val="22"/>
        </w:rPr>
        <w:t xml:space="preserve"> başvuru sahiplerinin, eş-başvuranların, bağlı kuruluş(lar)ın, projenin veya belirli bir faaliyetin uygunluğu konusunda ön görüş beyan etmez. </w:t>
      </w:r>
    </w:p>
    <w:p w14:paraId="7C6E365F" w14:textId="77777777" w:rsidR="00570E13" w:rsidRPr="00651AAF" w:rsidRDefault="00570E13" w:rsidP="00570E13">
      <w:pPr>
        <w:spacing w:after="0"/>
        <w:rPr>
          <w:szCs w:val="22"/>
        </w:rPr>
      </w:pPr>
      <w:r w:rsidRPr="00651AAF">
        <w:rPr>
          <w:szCs w:val="22"/>
        </w:rPr>
        <w:t xml:space="preserve">Sorulara bireysel cevap verilmeyecektir. Başvuru sahiplerini de ilgilendirebilecek sorular, yanıtları ile birlikte, ayrıca değerlendirme sürecinde başvuru sahiplerini ilgilendiren diğer önemli duyurular </w:t>
      </w:r>
      <w:r w:rsidRPr="00651AAF">
        <w:t xml:space="preserve">DG Uluslararası İşbirliği ve Kalkınma Genel Müdürlüğü: </w:t>
      </w:r>
      <w:hyperlink r:id="rId22" w:history="1">
        <w:r w:rsidRPr="009D0888">
          <w:rPr>
            <w:rStyle w:val="Kpr"/>
            <w:color w:val="0000FF"/>
            <w:szCs w:val="22"/>
            <w:u w:val="single"/>
            <w:lang w:val="en-GB"/>
          </w:rPr>
          <w:t>https://webgate.ec.europa.eu/europeaid/online-services/index.cfm?do=publi.welcome</w:t>
        </w:r>
      </w:hyperlink>
      <w:r w:rsidRPr="00651AAF">
        <w:t xml:space="preserve">, ve gerekirse </w:t>
      </w:r>
      <w:hyperlink r:id="rId23" w:history="1">
        <w:r w:rsidRPr="009D0888">
          <w:rPr>
            <w:rStyle w:val="Kpr"/>
            <w:color w:val="0000FF"/>
            <w:szCs w:val="22"/>
            <w:u w:val="single"/>
            <w:lang w:val="en-GB"/>
          </w:rPr>
          <w:t>http://www.ipa.gov.tr</w:t>
        </w:r>
      </w:hyperlink>
      <w:r w:rsidRPr="00651AAF">
        <w:rPr>
          <w:rStyle w:val="Kpr"/>
          <w:szCs w:val="22"/>
        </w:rPr>
        <w:t xml:space="preserve"> </w:t>
      </w:r>
      <w:r w:rsidRPr="00651AAF">
        <w:rPr>
          <w:szCs w:val="22"/>
        </w:rPr>
        <w:t xml:space="preserve">internet sitelerinde yayınlanacaktır. Bu nedenle, yayınlanan soru ve yanıtlara ilişkin bilgi almak amacıyla yukarıdaki internet sitelerinin düzenli olarak kontrol edilmesi tavsiye edilmektedir. </w:t>
      </w:r>
    </w:p>
    <w:p w14:paraId="3640B9C5" w14:textId="10D02F3C" w:rsidR="0007408E" w:rsidRPr="00651AAF" w:rsidRDefault="002433C8" w:rsidP="002433C8">
      <w:pPr>
        <w:pStyle w:val="Balk2"/>
      </w:pPr>
      <w:bookmarkStart w:id="61" w:name="_Toc54040633"/>
      <w:bookmarkStart w:id="62" w:name="_Toc40507653"/>
      <w:bookmarkStart w:id="63" w:name="_Toc9434655"/>
      <w:r w:rsidRPr="00651AAF">
        <w:t>2.3.</w:t>
      </w:r>
      <w:r w:rsidRPr="00651AAF">
        <w:tab/>
      </w:r>
      <w:r w:rsidR="004B3631" w:rsidRPr="00651AAF">
        <w:t>BAŞVURULARIN DEĞERLENDİRİLMESİ VE SEÇİMİ</w:t>
      </w:r>
      <w:bookmarkEnd w:id="61"/>
      <w:r w:rsidR="004B3631" w:rsidRPr="00651AAF">
        <w:t xml:space="preserve"> </w:t>
      </w:r>
      <w:bookmarkEnd w:id="62"/>
      <w:bookmarkEnd w:id="63"/>
    </w:p>
    <w:p w14:paraId="127797D9" w14:textId="6FB9569B" w:rsidR="009D0EAF" w:rsidRPr="00651AAF" w:rsidRDefault="009D0EAF" w:rsidP="009D0EAF">
      <w:pPr>
        <w:spacing w:after="0"/>
        <w:rPr>
          <w:szCs w:val="22"/>
        </w:rPr>
      </w:pPr>
      <w:r w:rsidRPr="00651AAF">
        <w:rPr>
          <w:szCs w:val="22"/>
        </w:rPr>
        <w:t xml:space="preserve">Başvurular, </w:t>
      </w:r>
      <w:r w:rsidR="00687E10">
        <w:rPr>
          <w:szCs w:val="22"/>
        </w:rPr>
        <w:t>Sözleşme Makamı</w:t>
      </w:r>
      <w:r w:rsidRPr="00651AAF">
        <w:rPr>
          <w:szCs w:val="22"/>
        </w:rPr>
        <w:t xml:space="preserve"> tarafından </w:t>
      </w:r>
      <w:r w:rsidR="00ED70F1" w:rsidRPr="00651AAF">
        <w:rPr>
          <w:szCs w:val="22"/>
        </w:rPr>
        <w:t xml:space="preserve">muhtemel </w:t>
      </w:r>
      <w:r w:rsidRPr="00651AAF">
        <w:rPr>
          <w:szCs w:val="22"/>
        </w:rPr>
        <w:t xml:space="preserve">bağımsız değerlendiricilerin destekleri ile incelenecek ve değerlendirilecektir. </w:t>
      </w:r>
      <w:r w:rsidR="001067EB" w:rsidRPr="00651AAF">
        <w:rPr>
          <w:szCs w:val="22"/>
        </w:rPr>
        <w:t>Başvuru sahi</w:t>
      </w:r>
      <w:r w:rsidRPr="00651AAF">
        <w:rPr>
          <w:szCs w:val="22"/>
        </w:rPr>
        <w:t>plerince sunulan tüm projeler aşağıdaki aşama ve kriterlere göre değerlendirilecektir.</w:t>
      </w:r>
    </w:p>
    <w:p w14:paraId="4D151292" w14:textId="77777777" w:rsidR="009D0EAF" w:rsidRPr="00651AAF" w:rsidRDefault="009D0EAF" w:rsidP="009D0EAF">
      <w:pPr>
        <w:spacing w:after="0"/>
        <w:rPr>
          <w:b/>
          <w:sz w:val="24"/>
          <w:szCs w:val="24"/>
        </w:rPr>
      </w:pPr>
      <w:r w:rsidRPr="00651AAF">
        <w:rPr>
          <w:szCs w:val="22"/>
        </w:rPr>
        <w:t>Başvuru değerlendirilmesi sonucunda teklif edilen projenin 2.1’nolu bölümde belirtilen uygunluk kriterlerini sağlamadığı tespit edilirse, başvuru sadece bu sebepten dolayı reddedilecektir.</w:t>
      </w:r>
      <w:r w:rsidRPr="00651AAF">
        <w:rPr>
          <w:b/>
          <w:sz w:val="24"/>
          <w:szCs w:val="24"/>
        </w:rPr>
        <w:t xml:space="preserve"> </w:t>
      </w:r>
    </w:p>
    <w:p w14:paraId="75D667C6" w14:textId="175C4BAB" w:rsidR="0007408E" w:rsidRPr="009D0888" w:rsidRDefault="00C73C1A" w:rsidP="009D0888">
      <w:pPr>
        <w:pStyle w:val="ListeParagraf"/>
        <w:numPr>
          <w:ilvl w:val="0"/>
          <w:numId w:val="60"/>
        </w:numPr>
        <w:spacing w:before="240"/>
        <w:rPr>
          <w:b/>
          <w:bCs/>
          <w:sz w:val="24"/>
          <w:szCs w:val="24"/>
        </w:rPr>
      </w:pPr>
      <w:r>
        <w:rPr>
          <w:b/>
          <w:bCs/>
          <w:sz w:val="24"/>
          <w:szCs w:val="24"/>
        </w:rPr>
        <w:t xml:space="preserve">AŞAMA: </w:t>
      </w:r>
      <w:r w:rsidR="00757A49" w:rsidRPr="009D0888">
        <w:rPr>
          <w:b/>
          <w:bCs/>
          <w:sz w:val="24"/>
          <w:szCs w:val="24"/>
        </w:rPr>
        <w:t xml:space="preserve"> </w:t>
      </w:r>
      <w:r w:rsidR="009D0EAF" w:rsidRPr="009D0888">
        <w:rPr>
          <w:b/>
          <w:bCs/>
          <w:sz w:val="24"/>
          <w:szCs w:val="24"/>
        </w:rPr>
        <w:t>AÇILIŞ VE İDARİ UYGUNLUK KONTROLÜ VE ÖN TEKLİF DEĞERLENDİRMESİ</w:t>
      </w:r>
    </w:p>
    <w:p w14:paraId="442EC782" w14:textId="77777777" w:rsidR="009D0EAF" w:rsidRPr="00651AAF" w:rsidRDefault="009D0EAF" w:rsidP="009D0EAF">
      <w:r w:rsidRPr="00651AAF">
        <w:t>Açılış ve idari uygunluk kontrolü aşağıdaki şekilde değerlendirilecektir:</w:t>
      </w:r>
    </w:p>
    <w:p w14:paraId="51A89919" w14:textId="77777777" w:rsidR="009D0EAF" w:rsidRPr="00651AAF" w:rsidRDefault="009D0EAF" w:rsidP="006B4B1E">
      <w:pPr>
        <w:numPr>
          <w:ilvl w:val="0"/>
          <w:numId w:val="42"/>
        </w:numPr>
      </w:pPr>
      <w:r w:rsidRPr="00651AAF">
        <w:t>Son başvuru tarihine riayet edilip edilmediği. Eğer son başvuru tarihine riayet edilmemişse, başvuru otomatik olarak reddedilecektir.</w:t>
      </w:r>
    </w:p>
    <w:p w14:paraId="6FE10139" w14:textId="62F45CA4" w:rsidR="0059080E" w:rsidRPr="00651AAF" w:rsidRDefault="009D0EAF" w:rsidP="006B4B1E">
      <w:pPr>
        <w:pStyle w:val="ListeParagraf"/>
        <w:numPr>
          <w:ilvl w:val="0"/>
          <w:numId w:val="42"/>
        </w:numPr>
      </w:pPr>
      <w:r w:rsidRPr="00651AAF">
        <w:t xml:space="preserve">Ön </w:t>
      </w:r>
      <w:r w:rsidR="00F774D9" w:rsidRPr="00651AAF">
        <w:t>t</w:t>
      </w:r>
      <w:r w:rsidRPr="00651AAF">
        <w:t xml:space="preserve">eklifin </w:t>
      </w:r>
      <w:r w:rsidR="008973FA">
        <w:t>Hibe Başvuru Formu</w:t>
      </w:r>
      <w:r w:rsidRPr="00651AAF">
        <w:t>, Kontrol Listesindeki (</w:t>
      </w:r>
      <w:r w:rsidR="008973FA">
        <w:t>Hibe Başvuru Formu</w:t>
      </w:r>
      <w:r w:rsidRPr="00651AAF">
        <w:t>, Kısım A</w:t>
      </w:r>
      <w:r w:rsidR="008973FA">
        <w:t>,</w:t>
      </w:r>
      <w:r w:rsidRPr="00651AAF">
        <w:t xml:space="preserve"> </w:t>
      </w:r>
      <w:r w:rsidR="008973FA">
        <w:t>B</w:t>
      </w:r>
      <w:r w:rsidRPr="00651AAF">
        <w:t>ölüm 2)</w:t>
      </w:r>
      <w:r w:rsidR="0022507A" w:rsidRPr="00651AAF">
        <w:t xml:space="preserve"> </w:t>
      </w:r>
      <w:r w:rsidRPr="00651AAF">
        <w:t>tüm kriterleri karşılayıp karşılamadığı. Bu kriterler proje konusunun uygun olup olmadığını da kapsamaktadır. İstenilen bilgilerden herhangi biri eksik veya yanlış ise, proje başvurusu yalnızca bu esasa dayanarak reddedilebilir ve proje başvurusu bu noktadan sonra değerlendirilmez.</w:t>
      </w:r>
    </w:p>
    <w:p w14:paraId="08473E23" w14:textId="4ACF9299" w:rsidR="009D0EAF" w:rsidRPr="00651AAF" w:rsidRDefault="009D0EAF" w:rsidP="009D0EAF">
      <w:pPr>
        <w:spacing w:after="0"/>
        <w:rPr>
          <w:szCs w:val="22"/>
        </w:rPr>
      </w:pPr>
      <w:r w:rsidRPr="00651AAF">
        <w:rPr>
          <w:szCs w:val="22"/>
        </w:rPr>
        <w:t xml:space="preserve">İlk idari kontrolü geçen </w:t>
      </w:r>
      <w:r w:rsidR="00F774D9" w:rsidRPr="00651AAF">
        <w:rPr>
          <w:szCs w:val="22"/>
        </w:rPr>
        <w:t>ö</w:t>
      </w:r>
      <w:r w:rsidRPr="00651AAF">
        <w:rPr>
          <w:szCs w:val="22"/>
        </w:rPr>
        <w:t xml:space="preserve">n </w:t>
      </w:r>
      <w:r w:rsidR="00F774D9" w:rsidRPr="00651AAF">
        <w:rPr>
          <w:szCs w:val="22"/>
        </w:rPr>
        <w:t>t</w:t>
      </w:r>
      <w:r w:rsidRPr="00651AAF">
        <w:rPr>
          <w:szCs w:val="22"/>
        </w:rPr>
        <w:t xml:space="preserve">eklifler, söz konusu </w:t>
      </w:r>
      <w:r w:rsidR="00C73C1A">
        <w:rPr>
          <w:szCs w:val="22"/>
        </w:rPr>
        <w:t>p</w:t>
      </w:r>
      <w:r w:rsidR="006959DD">
        <w:rPr>
          <w:szCs w:val="22"/>
        </w:rPr>
        <w:t>rojenin ilgililiği</w:t>
      </w:r>
      <w:r w:rsidRPr="00651AAF">
        <w:rPr>
          <w:szCs w:val="22"/>
        </w:rPr>
        <w:t xml:space="preserve"> ve tasarımı açısından değerlendirmeye tabi tutulacaktır.</w:t>
      </w:r>
    </w:p>
    <w:p w14:paraId="7EA6908C" w14:textId="03A51F5B" w:rsidR="00ED70F1" w:rsidRPr="00651AAF" w:rsidRDefault="009D0EAF" w:rsidP="009D0EAF">
      <w:pPr>
        <w:spacing w:after="0"/>
        <w:rPr>
          <w:szCs w:val="22"/>
        </w:rPr>
      </w:pPr>
      <w:bookmarkStart w:id="64" w:name="_Toc159211906"/>
      <w:bookmarkStart w:id="65" w:name="_Toc159212662"/>
      <w:bookmarkStart w:id="66" w:name="_Toc159212881"/>
      <w:bookmarkStart w:id="67" w:name="_Toc159213197"/>
      <w:r w:rsidRPr="00651AAF">
        <w:rPr>
          <w:szCs w:val="22"/>
        </w:rPr>
        <w:t xml:space="preserve">Ön </w:t>
      </w:r>
      <w:r w:rsidR="00F774D9" w:rsidRPr="00651AAF">
        <w:rPr>
          <w:szCs w:val="22"/>
        </w:rPr>
        <w:t>t</w:t>
      </w:r>
      <w:r w:rsidRPr="00651AAF">
        <w:rPr>
          <w:szCs w:val="22"/>
        </w:rPr>
        <w:t>ekliflere, aşağıda verilen değerlendirme tablosunda yer alan dağılıma uygun olarak, toplam 50</w:t>
      </w:r>
      <w:r w:rsidRPr="00651AAF">
        <w:rPr>
          <w:b/>
          <w:szCs w:val="22"/>
        </w:rPr>
        <w:t xml:space="preserve"> </w:t>
      </w:r>
      <w:r w:rsidRPr="00651AAF">
        <w:rPr>
          <w:szCs w:val="22"/>
        </w:rPr>
        <w:t xml:space="preserve">üzerinden puan verilecektir. </w:t>
      </w:r>
    </w:p>
    <w:p w14:paraId="676AD69A" w14:textId="57ADB41A" w:rsidR="009D0EAF" w:rsidRPr="00651AAF" w:rsidRDefault="009D0EAF" w:rsidP="009D0EAF">
      <w:pPr>
        <w:spacing w:after="0"/>
        <w:rPr>
          <w:szCs w:val="22"/>
        </w:rPr>
      </w:pPr>
      <w:r w:rsidRPr="00651AAF">
        <w:rPr>
          <w:szCs w:val="22"/>
        </w:rPr>
        <w:t xml:space="preserve">Değerlendirme sırasında, ayrıca </w:t>
      </w:r>
      <w:r w:rsidR="00F774D9" w:rsidRPr="00651AAF">
        <w:rPr>
          <w:szCs w:val="22"/>
        </w:rPr>
        <w:t>ö</w:t>
      </w:r>
      <w:r w:rsidRPr="00651AAF">
        <w:rPr>
          <w:szCs w:val="22"/>
        </w:rPr>
        <w:t xml:space="preserve">n </w:t>
      </w:r>
      <w:r w:rsidR="00F774D9" w:rsidRPr="00651AAF">
        <w:rPr>
          <w:szCs w:val="22"/>
        </w:rPr>
        <w:t>t</w:t>
      </w:r>
      <w:r w:rsidRPr="00651AAF">
        <w:rPr>
          <w:szCs w:val="22"/>
        </w:rPr>
        <w:t>eklif şablonunda verilen talimatlara uygunluk (</w:t>
      </w:r>
      <w:r w:rsidR="008973FA">
        <w:rPr>
          <w:szCs w:val="22"/>
        </w:rPr>
        <w:t>Hibe Başvuru Formu</w:t>
      </w:r>
      <w:r w:rsidRPr="00651AAF">
        <w:rPr>
          <w:szCs w:val="22"/>
        </w:rPr>
        <w:t xml:space="preserve"> Kısım A) da teyit edilecektir.</w:t>
      </w:r>
    </w:p>
    <w:p w14:paraId="06CC17CC" w14:textId="77777777" w:rsidR="009D0EAF" w:rsidRPr="00651AAF" w:rsidRDefault="009D0EAF" w:rsidP="009D0EAF">
      <w:pPr>
        <w:pStyle w:val="Text1"/>
        <w:tabs>
          <w:tab w:val="left" w:pos="567"/>
          <w:tab w:val="left" w:pos="2608"/>
          <w:tab w:val="left" w:pos="3317"/>
        </w:tabs>
        <w:spacing w:after="0"/>
        <w:ind w:left="0"/>
        <w:rPr>
          <w:szCs w:val="22"/>
        </w:rPr>
      </w:pPr>
      <w:r w:rsidRPr="00651AAF">
        <w:rPr>
          <w:szCs w:val="22"/>
          <w:u w:val="single"/>
        </w:rPr>
        <w:lastRenderedPageBreak/>
        <w:t>Değerlendirme kriterleri</w:t>
      </w:r>
      <w:r w:rsidRPr="00651AAF">
        <w:rPr>
          <w:szCs w:val="22"/>
        </w:rPr>
        <w:t xml:space="preserve"> bölümlere ve alt bölümlere ayrılmıştır. Her alt bölüme aşağıdaki esaslara göre 1 ile 5 arasında bir puan verilecektir: 1=çok zayıf, 2=zayıf, 3= yeterli, 4=iyi, 5=çok iyi.</w:t>
      </w:r>
    </w:p>
    <w:bookmarkEnd w:id="64"/>
    <w:bookmarkEnd w:id="65"/>
    <w:bookmarkEnd w:id="66"/>
    <w:bookmarkEnd w:id="67"/>
    <w:tbl>
      <w:tblPr>
        <w:tblW w:w="9997" w:type="dxa"/>
        <w:tblLayout w:type="fixed"/>
        <w:tblLook w:val="01E0" w:firstRow="1" w:lastRow="1" w:firstColumn="1" w:lastColumn="1" w:noHBand="0" w:noVBand="0"/>
      </w:tblPr>
      <w:tblGrid>
        <w:gridCol w:w="8208"/>
        <w:gridCol w:w="1260"/>
        <w:gridCol w:w="529"/>
      </w:tblGrid>
      <w:tr w:rsidR="00D1601A" w:rsidRPr="00651AAF" w14:paraId="0D9430D9" w14:textId="77777777" w:rsidTr="00C657E4">
        <w:tc>
          <w:tcPr>
            <w:tcW w:w="8208" w:type="dxa"/>
            <w:tcBorders>
              <w:bottom w:val="single" w:sz="4" w:space="0" w:color="auto"/>
            </w:tcBorders>
          </w:tcPr>
          <w:p w14:paraId="616D34BF" w14:textId="77777777" w:rsidR="0002503B" w:rsidRPr="00651AAF" w:rsidRDefault="0002503B" w:rsidP="004B2C8F">
            <w:pPr>
              <w:rPr>
                <w:b/>
                <w:snapToGrid/>
                <w:szCs w:val="22"/>
              </w:rPr>
            </w:pPr>
          </w:p>
        </w:tc>
        <w:tc>
          <w:tcPr>
            <w:tcW w:w="1789" w:type="dxa"/>
            <w:gridSpan w:val="2"/>
            <w:tcBorders>
              <w:bottom w:val="single" w:sz="4" w:space="0" w:color="auto"/>
            </w:tcBorders>
          </w:tcPr>
          <w:p w14:paraId="358D6CD0" w14:textId="63D97DD6" w:rsidR="0002503B" w:rsidRPr="00651AAF" w:rsidRDefault="009D0EAF" w:rsidP="004B2C8F">
            <w:pPr>
              <w:jc w:val="center"/>
              <w:rPr>
                <w:b/>
                <w:szCs w:val="22"/>
              </w:rPr>
            </w:pPr>
            <w:r w:rsidRPr="00651AAF">
              <w:rPr>
                <w:b/>
                <w:szCs w:val="22"/>
              </w:rPr>
              <w:t>Puan</w:t>
            </w:r>
            <w:r w:rsidR="002B7543" w:rsidRPr="00651AAF">
              <w:rPr>
                <w:b/>
                <w:szCs w:val="22"/>
              </w:rPr>
              <w:t>*</w:t>
            </w:r>
          </w:p>
        </w:tc>
      </w:tr>
      <w:tr w:rsidR="00D1601A" w:rsidRPr="00651AAF" w14:paraId="2C34383E" w14:textId="77777777" w:rsidTr="00C657E4">
        <w:tc>
          <w:tcPr>
            <w:tcW w:w="8208" w:type="dxa"/>
            <w:tcBorders>
              <w:top w:val="single" w:sz="4" w:space="0" w:color="auto"/>
              <w:left w:val="single" w:sz="4" w:space="0" w:color="auto"/>
              <w:bottom w:val="single" w:sz="4" w:space="0" w:color="auto"/>
            </w:tcBorders>
          </w:tcPr>
          <w:p w14:paraId="09229AAD" w14:textId="1837C942" w:rsidR="0002503B" w:rsidRPr="00651AAF" w:rsidRDefault="0002503B" w:rsidP="004B2C8F">
            <w:pPr>
              <w:rPr>
                <w:b/>
                <w:szCs w:val="22"/>
              </w:rPr>
            </w:pPr>
            <w:r w:rsidRPr="00651AAF">
              <w:rPr>
                <w:b/>
                <w:szCs w:val="22"/>
              </w:rPr>
              <w:t xml:space="preserve">1. </w:t>
            </w:r>
            <w:r w:rsidR="006959DD">
              <w:rPr>
                <w:b/>
                <w:szCs w:val="22"/>
              </w:rPr>
              <w:t xml:space="preserve">Projenin </w:t>
            </w:r>
            <w:r w:rsidR="00C73C1A">
              <w:rPr>
                <w:b/>
                <w:szCs w:val="22"/>
              </w:rPr>
              <w:t>İ</w:t>
            </w:r>
            <w:r w:rsidR="006959DD">
              <w:rPr>
                <w:b/>
                <w:szCs w:val="22"/>
              </w:rPr>
              <w:t>lgililiği</w:t>
            </w:r>
          </w:p>
        </w:tc>
        <w:tc>
          <w:tcPr>
            <w:tcW w:w="1260" w:type="dxa"/>
            <w:tcBorders>
              <w:top w:val="single" w:sz="4" w:space="0" w:color="auto"/>
              <w:bottom w:val="single" w:sz="4" w:space="0" w:color="auto"/>
            </w:tcBorders>
          </w:tcPr>
          <w:p w14:paraId="0F9487E9" w14:textId="6882AAC9" w:rsidR="0002503B" w:rsidRPr="00651AAF" w:rsidRDefault="009D0EAF" w:rsidP="004B2C8F">
            <w:pPr>
              <w:jc w:val="center"/>
              <w:rPr>
                <w:rFonts w:ascii="Tahoma" w:hAnsi="Tahoma" w:cs="Tahoma"/>
                <w:snapToGrid/>
                <w:szCs w:val="22"/>
              </w:rPr>
            </w:pPr>
            <w:r w:rsidRPr="00651AAF">
              <w:rPr>
                <w:szCs w:val="22"/>
              </w:rPr>
              <w:t>Alt-puan</w:t>
            </w:r>
          </w:p>
        </w:tc>
        <w:tc>
          <w:tcPr>
            <w:tcW w:w="529" w:type="dxa"/>
            <w:tcBorders>
              <w:top w:val="single" w:sz="4" w:space="0" w:color="auto"/>
              <w:bottom w:val="single" w:sz="4" w:space="0" w:color="auto"/>
              <w:right w:val="single" w:sz="4" w:space="0" w:color="auto"/>
            </w:tcBorders>
          </w:tcPr>
          <w:p w14:paraId="502EBDCD" w14:textId="77777777" w:rsidR="0002503B" w:rsidRPr="00651AAF" w:rsidRDefault="00197AA9" w:rsidP="004B2C8F">
            <w:pPr>
              <w:jc w:val="center"/>
              <w:rPr>
                <w:rFonts w:ascii="Tahoma" w:hAnsi="Tahoma" w:cs="Tahoma"/>
                <w:b/>
                <w:snapToGrid/>
                <w:szCs w:val="22"/>
              </w:rPr>
            </w:pPr>
            <w:r w:rsidRPr="00651AAF">
              <w:rPr>
                <w:b/>
                <w:szCs w:val="22"/>
              </w:rPr>
              <w:t>20</w:t>
            </w:r>
          </w:p>
        </w:tc>
      </w:tr>
      <w:tr w:rsidR="00D1601A" w:rsidRPr="00651AAF" w14:paraId="3D136CE2" w14:textId="77777777" w:rsidTr="009A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6A5E6309" w14:textId="75AAAF7F" w:rsidR="0002503B" w:rsidRPr="00651AAF" w:rsidRDefault="0002503B" w:rsidP="009F2376">
            <w:pPr>
              <w:ind w:left="425" w:hanging="425"/>
              <w:rPr>
                <w:szCs w:val="22"/>
              </w:rPr>
            </w:pPr>
            <w:r w:rsidRPr="00651AAF">
              <w:rPr>
                <w:szCs w:val="22"/>
              </w:rPr>
              <w:t>1.1</w:t>
            </w:r>
            <w:r w:rsidR="005240D9" w:rsidRPr="00651AAF">
              <w:rPr>
                <w:szCs w:val="22"/>
              </w:rPr>
              <w:tab/>
            </w:r>
            <w:r w:rsidR="009D0EAF" w:rsidRPr="00651AAF">
              <w:rPr>
                <w:szCs w:val="22"/>
              </w:rPr>
              <w:t xml:space="preserve">Proje, </w:t>
            </w:r>
            <w:r w:rsidR="004060D8" w:rsidRPr="00651AAF">
              <w:rPr>
                <w:szCs w:val="22"/>
              </w:rPr>
              <w:t>t</w:t>
            </w:r>
            <w:r w:rsidR="009D0EAF" w:rsidRPr="00651AAF">
              <w:rPr>
                <w:szCs w:val="22"/>
              </w:rPr>
              <w:t xml:space="preserve">eklif </w:t>
            </w:r>
            <w:r w:rsidR="004060D8" w:rsidRPr="00651AAF">
              <w:rPr>
                <w:szCs w:val="22"/>
              </w:rPr>
              <w:t>ç</w:t>
            </w:r>
            <w:r w:rsidR="009D0EAF" w:rsidRPr="00651AAF">
              <w:rPr>
                <w:szCs w:val="22"/>
              </w:rPr>
              <w:t>ağrısının hedefleri ve öncelikleri ile spesifik tema/sektör/alanları veya başvuru rehberinde belirtilen diğer özel şartlarla</w:t>
            </w:r>
            <w:r w:rsidR="0022507A" w:rsidRPr="00651AAF">
              <w:rPr>
                <w:szCs w:val="22"/>
              </w:rPr>
              <w:t xml:space="preserve"> </w:t>
            </w:r>
            <w:r w:rsidR="009D0EAF" w:rsidRPr="00651AAF">
              <w:rPr>
                <w:szCs w:val="22"/>
              </w:rPr>
              <w:t>ne kadar ilgilidir? Beklenen sonuçlar Başvuru Rehberinde yer alan önceliklerle (Bölüm 1.2) uyumlu mudur</w:t>
            </w:r>
            <w:r w:rsidR="00197AA9" w:rsidRPr="00651AAF">
              <w:rPr>
                <w:szCs w:val="22"/>
              </w:rPr>
              <w:t>?</w:t>
            </w:r>
            <w:r w:rsidR="00EC461E" w:rsidRPr="00651AAF">
              <w:rPr>
                <w:szCs w:val="22"/>
              </w:rPr>
              <w:t>*</w:t>
            </w:r>
          </w:p>
        </w:tc>
        <w:tc>
          <w:tcPr>
            <w:tcW w:w="1260" w:type="dxa"/>
            <w:tcBorders>
              <w:top w:val="single" w:sz="4" w:space="0" w:color="auto"/>
              <w:left w:val="single" w:sz="4" w:space="0" w:color="auto"/>
              <w:right w:val="single" w:sz="4" w:space="0" w:color="auto"/>
            </w:tcBorders>
            <w:vAlign w:val="center"/>
          </w:tcPr>
          <w:p w14:paraId="420A392B" w14:textId="77777777" w:rsidR="0002503B" w:rsidRPr="00651AAF" w:rsidRDefault="000636F3" w:rsidP="009A3F41">
            <w:pPr>
              <w:jc w:val="center"/>
              <w:rPr>
                <w:rFonts w:ascii="Tahoma" w:hAnsi="Tahoma" w:cs="Tahoma"/>
                <w:snapToGrid/>
                <w:szCs w:val="22"/>
              </w:rPr>
            </w:pPr>
            <w:r w:rsidRPr="00651AAF">
              <w:rPr>
                <w:szCs w:val="22"/>
              </w:rPr>
              <w:t>5</w:t>
            </w:r>
          </w:p>
        </w:tc>
        <w:tc>
          <w:tcPr>
            <w:tcW w:w="529" w:type="dxa"/>
            <w:tcBorders>
              <w:top w:val="single" w:sz="4" w:space="0" w:color="auto"/>
              <w:left w:val="single" w:sz="4" w:space="0" w:color="auto"/>
              <w:right w:val="single" w:sz="4" w:space="0" w:color="auto"/>
            </w:tcBorders>
            <w:shd w:val="clear" w:color="auto" w:fill="auto"/>
            <w:vAlign w:val="center"/>
          </w:tcPr>
          <w:p w14:paraId="1D400BDA" w14:textId="77777777" w:rsidR="0002503B" w:rsidRPr="00651AAF" w:rsidRDefault="0002503B" w:rsidP="009A3F41">
            <w:pPr>
              <w:jc w:val="center"/>
              <w:rPr>
                <w:snapToGrid/>
                <w:szCs w:val="22"/>
                <w:u w:val="single"/>
              </w:rPr>
            </w:pPr>
          </w:p>
        </w:tc>
      </w:tr>
      <w:tr w:rsidR="00D1601A" w:rsidRPr="00651AAF" w14:paraId="34DEC407"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8208" w:type="dxa"/>
            <w:tcBorders>
              <w:left w:val="single" w:sz="4" w:space="0" w:color="auto"/>
              <w:right w:val="single" w:sz="4" w:space="0" w:color="auto"/>
            </w:tcBorders>
          </w:tcPr>
          <w:p w14:paraId="2D44E6E8" w14:textId="2F309C01" w:rsidR="0002503B" w:rsidRPr="00651AAF" w:rsidRDefault="0002503B" w:rsidP="004B2C8F">
            <w:pPr>
              <w:ind w:left="425" w:hanging="425"/>
              <w:rPr>
                <w:rFonts w:ascii="Tahoma" w:hAnsi="Tahoma" w:cs="Tahoma"/>
                <w:snapToGrid/>
                <w:szCs w:val="22"/>
              </w:rPr>
            </w:pPr>
            <w:r w:rsidRPr="00651AAF">
              <w:rPr>
                <w:szCs w:val="22"/>
              </w:rPr>
              <w:t>1.2</w:t>
            </w:r>
            <w:r w:rsidR="005240D9" w:rsidRPr="00651AAF">
              <w:rPr>
                <w:szCs w:val="22"/>
              </w:rPr>
              <w:tab/>
            </w:r>
            <w:r w:rsidR="00750BC3" w:rsidRPr="00651AAF">
              <w:rPr>
                <w:szCs w:val="22"/>
              </w:rPr>
              <w:t xml:space="preserve">Proje, hedef </w:t>
            </w:r>
            <w:r w:rsidR="006959DD">
              <w:rPr>
                <w:szCs w:val="22"/>
              </w:rPr>
              <w:t>ülke(ler)in</w:t>
            </w:r>
            <w:r w:rsidR="00750BC3" w:rsidRPr="00651AAF">
              <w:rPr>
                <w:szCs w:val="22"/>
              </w:rPr>
              <w:t xml:space="preserve"> veya </w:t>
            </w:r>
            <w:r w:rsidR="006959DD">
              <w:rPr>
                <w:szCs w:val="22"/>
              </w:rPr>
              <w:t>bölge(ler)in</w:t>
            </w:r>
            <w:r w:rsidR="00750BC3" w:rsidRPr="00651AAF">
              <w:rPr>
                <w:szCs w:val="22"/>
              </w:rPr>
              <w:t xml:space="preserve"> ihtiyaçları ve sorunları ile ne kadar ilgilidir (tekrardan kaçınmak ve diğer Avrupa Birliği programları ile sinerji oluşturmak da dahil olmak üzere</w:t>
            </w:r>
            <w:r w:rsidRPr="00651AAF">
              <w:rPr>
                <w:szCs w:val="22"/>
              </w:rPr>
              <w:t>)</w:t>
            </w:r>
            <w:r w:rsidR="00E94856" w:rsidRPr="00651AAF">
              <w:rPr>
                <w:szCs w:val="22"/>
              </w:rPr>
              <w:t>?</w:t>
            </w:r>
          </w:p>
        </w:tc>
        <w:tc>
          <w:tcPr>
            <w:tcW w:w="1260" w:type="dxa"/>
            <w:tcBorders>
              <w:left w:val="single" w:sz="4" w:space="0" w:color="auto"/>
              <w:right w:val="single" w:sz="4" w:space="0" w:color="auto"/>
            </w:tcBorders>
            <w:vAlign w:val="center"/>
          </w:tcPr>
          <w:p w14:paraId="475B0CBA" w14:textId="77777777" w:rsidR="0002503B" w:rsidRPr="00651AAF" w:rsidRDefault="000636F3" w:rsidP="009A3F41">
            <w:pPr>
              <w:jc w:val="center"/>
              <w:rPr>
                <w:rFonts w:ascii="Tahoma" w:hAnsi="Tahoma" w:cs="Tahoma"/>
                <w:snapToGrid/>
                <w:szCs w:val="22"/>
              </w:rPr>
            </w:pPr>
            <w:r w:rsidRPr="00651AAF">
              <w:rPr>
                <w:szCs w:val="22"/>
              </w:rPr>
              <w:t>5</w:t>
            </w:r>
          </w:p>
        </w:tc>
        <w:tc>
          <w:tcPr>
            <w:tcW w:w="529" w:type="dxa"/>
            <w:tcBorders>
              <w:left w:val="single" w:sz="4" w:space="0" w:color="auto"/>
              <w:right w:val="single" w:sz="4" w:space="0" w:color="auto"/>
            </w:tcBorders>
            <w:shd w:val="clear" w:color="auto" w:fill="auto"/>
            <w:vAlign w:val="center"/>
          </w:tcPr>
          <w:p w14:paraId="0B040920" w14:textId="77777777" w:rsidR="0002503B" w:rsidRPr="00651AAF" w:rsidRDefault="0002503B" w:rsidP="009A3F41">
            <w:pPr>
              <w:jc w:val="center"/>
              <w:rPr>
                <w:snapToGrid/>
                <w:szCs w:val="22"/>
                <w:u w:val="single"/>
              </w:rPr>
            </w:pPr>
          </w:p>
        </w:tc>
      </w:tr>
      <w:tr w:rsidR="00D1601A" w:rsidRPr="00651AAF" w14:paraId="64B8068E" w14:textId="77777777" w:rsidTr="0018260E">
        <w:trPr>
          <w:trHeight w:val="858"/>
        </w:trPr>
        <w:tc>
          <w:tcPr>
            <w:tcW w:w="8208" w:type="dxa"/>
            <w:tcBorders>
              <w:left w:val="single" w:sz="4" w:space="0" w:color="auto"/>
              <w:right w:val="single" w:sz="4" w:space="0" w:color="auto"/>
            </w:tcBorders>
          </w:tcPr>
          <w:p w14:paraId="61130B3F" w14:textId="6C2757F3" w:rsidR="0002503B" w:rsidRPr="00651AAF" w:rsidRDefault="0002503B" w:rsidP="004B2C8F">
            <w:pPr>
              <w:ind w:left="425" w:hanging="425"/>
              <w:rPr>
                <w:rFonts w:ascii="Tahoma" w:hAnsi="Tahoma" w:cs="Tahoma"/>
                <w:snapToGrid/>
                <w:szCs w:val="22"/>
              </w:rPr>
            </w:pPr>
            <w:r w:rsidRPr="00651AAF">
              <w:rPr>
                <w:szCs w:val="22"/>
              </w:rPr>
              <w:t>1.3</w:t>
            </w:r>
            <w:r w:rsidR="005240D9" w:rsidRPr="00651AAF">
              <w:rPr>
                <w:szCs w:val="22"/>
              </w:rPr>
              <w:tab/>
            </w:r>
            <w:r w:rsidR="00750BC3" w:rsidRPr="00651AAF">
              <w:rPr>
                <w:szCs w:val="22"/>
              </w:rPr>
              <w:t xml:space="preserve">İlgili taraflar (nihai </w:t>
            </w:r>
            <w:r w:rsidR="004720D9">
              <w:rPr>
                <w:szCs w:val="22"/>
              </w:rPr>
              <w:t>faydalanıcı</w:t>
            </w:r>
            <w:r w:rsidR="00750BC3" w:rsidRPr="00651AAF">
              <w:rPr>
                <w:szCs w:val="22"/>
              </w:rPr>
              <w:t>lar, hedef gruplar) ne kadar açıkça tanımlanmış ve stratejik olarak seçilmiştir? İlgili tarafların ihtiyaçları net bir şekilde belirlenmiş mi ve proje gereksinimleri uygun biçimde ele alıyor mu</w:t>
            </w:r>
            <w:r w:rsidRPr="00651AAF">
              <w:rPr>
                <w:szCs w:val="22"/>
              </w:rPr>
              <w:t>?</w:t>
            </w:r>
          </w:p>
        </w:tc>
        <w:tc>
          <w:tcPr>
            <w:tcW w:w="1260" w:type="dxa"/>
            <w:tcBorders>
              <w:top w:val="single" w:sz="4" w:space="0" w:color="auto"/>
              <w:left w:val="single" w:sz="4" w:space="0" w:color="auto"/>
              <w:right w:val="single" w:sz="4" w:space="0" w:color="auto"/>
            </w:tcBorders>
            <w:vAlign w:val="center"/>
          </w:tcPr>
          <w:p w14:paraId="32A34D66" w14:textId="77777777" w:rsidR="0002503B" w:rsidRPr="00651AAF" w:rsidDel="002D2C92" w:rsidRDefault="0002503B" w:rsidP="009A3F41">
            <w:pPr>
              <w:jc w:val="center"/>
              <w:rPr>
                <w:rFonts w:ascii="Tahoma" w:hAnsi="Tahoma" w:cs="Tahoma"/>
                <w:snapToGrid/>
                <w:szCs w:val="22"/>
              </w:rPr>
            </w:pPr>
            <w:r w:rsidRPr="00651AAF">
              <w:rPr>
                <w:szCs w:val="22"/>
              </w:rPr>
              <w:t>5</w:t>
            </w:r>
          </w:p>
        </w:tc>
        <w:tc>
          <w:tcPr>
            <w:tcW w:w="529" w:type="dxa"/>
            <w:tcBorders>
              <w:left w:val="single" w:sz="4" w:space="0" w:color="auto"/>
              <w:right w:val="single" w:sz="4" w:space="0" w:color="auto"/>
            </w:tcBorders>
            <w:shd w:val="clear" w:color="auto" w:fill="auto"/>
            <w:vAlign w:val="center"/>
          </w:tcPr>
          <w:p w14:paraId="3DDD0FE8" w14:textId="77777777" w:rsidR="0002503B" w:rsidRPr="00651AAF" w:rsidRDefault="0002503B" w:rsidP="009A3F41">
            <w:pPr>
              <w:jc w:val="center"/>
              <w:rPr>
                <w:snapToGrid/>
                <w:szCs w:val="22"/>
                <w:u w:val="single"/>
              </w:rPr>
            </w:pPr>
          </w:p>
        </w:tc>
      </w:tr>
      <w:tr w:rsidR="00D1601A" w:rsidRPr="00651AAF" w14:paraId="5E4739FB"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5"/>
        </w:trPr>
        <w:tc>
          <w:tcPr>
            <w:tcW w:w="8208" w:type="dxa"/>
            <w:tcBorders>
              <w:left w:val="single" w:sz="4" w:space="0" w:color="auto"/>
              <w:right w:val="single" w:sz="4" w:space="0" w:color="auto"/>
            </w:tcBorders>
          </w:tcPr>
          <w:p w14:paraId="02E0562C" w14:textId="412EC9EC" w:rsidR="0002503B" w:rsidRPr="00651AAF" w:rsidRDefault="0002503B">
            <w:pPr>
              <w:ind w:left="425" w:hanging="425"/>
              <w:rPr>
                <w:rFonts w:ascii="Tahoma" w:hAnsi="Tahoma" w:cs="Tahoma"/>
                <w:snapToGrid/>
                <w:szCs w:val="22"/>
              </w:rPr>
            </w:pPr>
            <w:r w:rsidRPr="00651AAF">
              <w:rPr>
                <w:szCs w:val="22"/>
              </w:rPr>
              <w:t>1.4</w:t>
            </w:r>
            <w:r w:rsidR="005240D9" w:rsidRPr="00651AAF">
              <w:rPr>
                <w:szCs w:val="22"/>
              </w:rPr>
              <w:tab/>
            </w:r>
            <w:r w:rsidR="00750BC3" w:rsidRPr="00651AAF">
              <w:rPr>
                <w:szCs w:val="22"/>
              </w:rPr>
              <w:t xml:space="preserve">Teklif, katma değer yaratan unsurları (yenilikçilik, iyi uygulamalar) </w:t>
            </w:r>
            <w:r w:rsidR="00B94F8A" w:rsidRPr="00651AAF">
              <w:rPr>
                <w:szCs w:val="22"/>
              </w:rPr>
              <w:t>içeriyor mu</w:t>
            </w:r>
            <w:r w:rsidR="00750BC3" w:rsidRPr="00651AAF">
              <w:rPr>
                <w:szCs w:val="22"/>
              </w:rPr>
              <w:t xml:space="preserve"> ve </w:t>
            </w:r>
            <w:r w:rsidR="00C73C1A" w:rsidRPr="00651AAF">
              <w:rPr>
                <w:szCs w:val="22"/>
              </w:rPr>
              <w:t xml:space="preserve">Başvuru Rehberi </w:t>
            </w:r>
            <w:r w:rsidR="00B94F8A" w:rsidRPr="00651AAF">
              <w:rPr>
                <w:szCs w:val="22"/>
              </w:rPr>
              <w:t xml:space="preserve">1.2 kapsamında ilave unsurlara </w:t>
            </w:r>
            <w:r w:rsidR="00750BC3" w:rsidRPr="00651AAF">
              <w:rPr>
                <w:szCs w:val="22"/>
              </w:rPr>
              <w:t>yer veriyor mu</w:t>
            </w:r>
            <w:r w:rsidR="00765C6D" w:rsidRPr="00651AAF">
              <w:rPr>
                <w:szCs w:val="22"/>
              </w:rPr>
              <w:t>?</w:t>
            </w:r>
          </w:p>
        </w:tc>
        <w:tc>
          <w:tcPr>
            <w:tcW w:w="1260" w:type="dxa"/>
            <w:tcBorders>
              <w:top w:val="single" w:sz="4" w:space="0" w:color="auto"/>
              <w:left w:val="single" w:sz="4" w:space="0" w:color="auto"/>
              <w:right w:val="single" w:sz="4" w:space="0" w:color="auto"/>
            </w:tcBorders>
            <w:vAlign w:val="center"/>
          </w:tcPr>
          <w:p w14:paraId="73568EA1" w14:textId="392A6D78" w:rsidR="0002503B" w:rsidRPr="00651AAF" w:rsidRDefault="0002503B" w:rsidP="009A3F41">
            <w:pPr>
              <w:jc w:val="center"/>
              <w:rPr>
                <w:rFonts w:ascii="Tahoma" w:hAnsi="Tahoma" w:cs="Tahoma"/>
                <w:snapToGrid/>
                <w:szCs w:val="22"/>
              </w:rPr>
            </w:pPr>
            <w:r w:rsidRPr="00651AAF">
              <w:rPr>
                <w:szCs w:val="22"/>
              </w:rPr>
              <w:t>5</w:t>
            </w:r>
          </w:p>
        </w:tc>
        <w:tc>
          <w:tcPr>
            <w:tcW w:w="529" w:type="dxa"/>
            <w:tcBorders>
              <w:left w:val="single" w:sz="4" w:space="0" w:color="auto"/>
              <w:right w:val="single" w:sz="4" w:space="0" w:color="auto"/>
            </w:tcBorders>
            <w:shd w:val="clear" w:color="auto" w:fill="auto"/>
            <w:vAlign w:val="center"/>
          </w:tcPr>
          <w:p w14:paraId="5AAA9C9E" w14:textId="77777777" w:rsidR="0002503B" w:rsidRPr="00651AAF" w:rsidRDefault="0002503B" w:rsidP="009A3F41">
            <w:pPr>
              <w:jc w:val="center"/>
              <w:rPr>
                <w:snapToGrid/>
                <w:szCs w:val="22"/>
                <w:u w:val="single"/>
              </w:rPr>
            </w:pPr>
          </w:p>
        </w:tc>
      </w:tr>
      <w:tr w:rsidR="00D1601A" w:rsidRPr="00651AAF" w14:paraId="50C14594" w14:textId="77777777" w:rsidTr="009A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6D883131" w14:textId="09518DA2" w:rsidR="0002503B" w:rsidRPr="00651AAF" w:rsidRDefault="0002503B" w:rsidP="004B2C8F">
            <w:pPr>
              <w:rPr>
                <w:rFonts w:ascii="Tahoma" w:hAnsi="Tahoma" w:cs="Tahoma"/>
                <w:b/>
                <w:snapToGrid/>
                <w:szCs w:val="22"/>
              </w:rPr>
            </w:pPr>
            <w:r w:rsidRPr="00651AAF">
              <w:rPr>
                <w:b/>
                <w:szCs w:val="22"/>
              </w:rPr>
              <w:t xml:space="preserve">2. </w:t>
            </w:r>
            <w:r w:rsidR="00750BC3" w:rsidRPr="00651AAF">
              <w:rPr>
                <w:b/>
                <w:szCs w:val="22"/>
              </w:rPr>
              <w:t>Projenin Tasarımı</w:t>
            </w:r>
          </w:p>
        </w:tc>
        <w:tc>
          <w:tcPr>
            <w:tcW w:w="1260" w:type="dxa"/>
            <w:tcBorders>
              <w:bottom w:val="single" w:sz="4" w:space="0" w:color="auto"/>
            </w:tcBorders>
            <w:vAlign w:val="center"/>
          </w:tcPr>
          <w:p w14:paraId="1CD40AEE" w14:textId="435E248A" w:rsidR="0002503B" w:rsidRPr="00651AAF" w:rsidRDefault="00750BC3" w:rsidP="009A3F41">
            <w:pPr>
              <w:jc w:val="center"/>
              <w:rPr>
                <w:rFonts w:ascii="Tahoma" w:hAnsi="Tahoma" w:cs="Tahoma"/>
                <w:snapToGrid/>
                <w:szCs w:val="22"/>
              </w:rPr>
            </w:pPr>
            <w:r w:rsidRPr="00651AAF">
              <w:rPr>
                <w:szCs w:val="22"/>
              </w:rPr>
              <w:t>Alt-puan</w:t>
            </w:r>
          </w:p>
        </w:tc>
        <w:tc>
          <w:tcPr>
            <w:tcW w:w="529" w:type="dxa"/>
            <w:tcBorders>
              <w:bottom w:val="single" w:sz="4" w:space="0" w:color="auto"/>
            </w:tcBorders>
            <w:vAlign w:val="center"/>
          </w:tcPr>
          <w:p w14:paraId="0DB4161E" w14:textId="77777777" w:rsidR="0002503B" w:rsidRPr="00651AAF" w:rsidRDefault="005240D9" w:rsidP="009A3F41">
            <w:pPr>
              <w:jc w:val="center"/>
              <w:rPr>
                <w:rFonts w:ascii="Tahoma" w:hAnsi="Tahoma" w:cs="Tahoma"/>
                <w:b/>
                <w:snapToGrid/>
                <w:szCs w:val="22"/>
              </w:rPr>
            </w:pPr>
            <w:r w:rsidRPr="00651AAF">
              <w:rPr>
                <w:b/>
                <w:szCs w:val="22"/>
              </w:rPr>
              <w:t>30</w:t>
            </w:r>
          </w:p>
        </w:tc>
      </w:tr>
      <w:tr w:rsidR="00D1601A" w:rsidRPr="00651AAF" w14:paraId="4A083467" w14:textId="77777777" w:rsidTr="009A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530C8E9E" w14:textId="270812F4" w:rsidR="00750BC3" w:rsidRPr="00651AAF" w:rsidRDefault="00F15864" w:rsidP="00750BC3">
            <w:pPr>
              <w:spacing w:before="30" w:after="30"/>
              <w:ind w:left="340" w:hanging="340"/>
              <w:jc w:val="left"/>
              <w:rPr>
                <w:snapToGrid/>
                <w:szCs w:val="22"/>
              </w:rPr>
            </w:pPr>
            <w:r w:rsidRPr="00651AAF">
              <w:rPr>
                <w:szCs w:val="22"/>
              </w:rPr>
              <w:t>2.1</w:t>
            </w:r>
            <w:r w:rsidR="005240D9" w:rsidRPr="00651AAF">
              <w:rPr>
                <w:szCs w:val="22"/>
              </w:rPr>
              <w:tab/>
            </w:r>
            <w:r w:rsidR="00750BC3" w:rsidRPr="00651AAF">
              <w:rPr>
                <w:szCs w:val="22"/>
              </w:rPr>
              <w:t>Projenin genel tasarımı ne kadar tutarlıdır?</w:t>
            </w:r>
          </w:p>
          <w:p w14:paraId="3DB1774F" w14:textId="469CAD83" w:rsidR="0002503B" w:rsidRPr="00651AAF" w:rsidRDefault="00750BC3" w:rsidP="00750BC3">
            <w:pPr>
              <w:ind w:left="425"/>
              <w:rPr>
                <w:rFonts w:ascii="Tahoma" w:hAnsi="Tahoma" w:cs="Tahoma"/>
                <w:snapToGrid/>
                <w:szCs w:val="22"/>
              </w:rPr>
            </w:pPr>
            <w:r w:rsidRPr="00651AAF">
              <w:rPr>
                <w:szCs w:val="22"/>
              </w:rPr>
              <w:t xml:space="preserve">Teklif, proje ile ulaşılacak beklenen sonuçları belirtiyor mu? </w:t>
            </w:r>
            <w:r w:rsidR="006959DD" w:rsidRPr="00651AAF">
              <w:rPr>
                <w:szCs w:val="22"/>
              </w:rPr>
              <w:t>Müdahale</w:t>
            </w:r>
            <w:r w:rsidRPr="00651AAF">
              <w:rPr>
                <w:szCs w:val="22"/>
              </w:rPr>
              <w:t xml:space="preserve"> mantığı beklenen sonuçlara ulaşmak üzere bir gerekçelendirme içeriyor mu?</w:t>
            </w:r>
          </w:p>
        </w:tc>
        <w:tc>
          <w:tcPr>
            <w:tcW w:w="1260" w:type="dxa"/>
            <w:tcBorders>
              <w:top w:val="single" w:sz="4" w:space="0" w:color="auto"/>
              <w:left w:val="single" w:sz="4" w:space="0" w:color="auto"/>
              <w:bottom w:val="single" w:sz="4" w:space="0" w:color="auto"/>
              <w:right w:val="single" w:sz="4" w:space="0" w:color="auto"/>
            </w:tcBorders>
            <w:vAlign w:val="center"/>
          </w:tcPr>
          <w:p w14:paraId="5C3AD6DB" w14:textId="29BD6E35" w:rsidR="0002503B" w:rsidRPr="00651AAF" w:rsidRDefault="000636F3" w:rsidP="009A3F41">
            <w:pPr>
              <w:jc w:val="center"/>
              <w:rPr>
                <w:rFonts w:ascii="Tahoma" w:hAnsi="Tahoma" w:cs="Tahoma"/>
                <w:snapToGrid/>
                <w:szCs w:val="22"/>
              </w:rPr>
            </w:pPr>
            <w:r w:rsidRPr="00651AAF">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851827F" w14:textId="77777777" w:rsidR="0002503B" w:rsidRPr="00651AAF" w:rsidRDefault="0002503B" w:rsidP="009A3F41">
            <w:pPr>
              <w:jc w:val="center"/>
              <w:rPr>
                <w:snapToGrid/>
                <w:szCs w:val="22"/>
                <w:u w:val="single"/>
              </w:rPr>
            </w:pPr>
          </w:p>
        </w:tc>
      </w:tr>
      <w:tr w:rsidR="00D1601A" w:rsidRPr="00651AAF" w14:paraId="3146FE18"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8208" w:type="dxa"/>
            <w:tcBorders>
              <w:left w:val="single" w:sz="4" w:space="0" w:color="auto"/>
              <w:right w:val="single" w:sz="4" w:space="0" w:color="auto"/>
            </w:tcBorders>
          </w:tcPr>
          <w:p w14:paraId="37CF2D55" w14:textId="7FB10E9D" w:rsidR="0002503B" w:rsidRPr="00651AAF" w:rsidRDefault="00F15864" w:rsidP="004B2C8F">
            <w:pPr>
              <w:ind w:left="425" w:hanging="425"/>
              <w:rPr>
                <w:rFonts w:ascii="Tahoma" w:hAnsi="Tahoma" w:cs="Tahoma"/>
                <w:snapToGrid/>
                <w:szCs w:val="22"/>
              </w:rPr>
            </w:pPr>
            <w:r w:rsidRPr="00651AAF">
              <w:rPr>
                <w:szCs w:val="22"/>
              </w:rPr>
              <w:t>2.2</w:t>
            </w:r>
            <w:r w:rsidR="005240D9" w:rsidRPr="00651AAF">
              <w:rPr>
                <w:szCs w:val="22"/>
              </w:rPr>
              <w:tab/>
            </w:r>
            <w:r w:rsidR="00750BC3" w:rsidRPr="00651AAF">
              <w:rPr>
                <w:szCs w:val="22"/>
              </w:rPr>
              <w:t>Proje tasarımı problemlerin kapsamlı analizini içeriyor mu, ilgili paydaşların kapasitesini yansıtıyor mu?</w:t>
            </w:r>
          </w:p>
        </w:tc>
        <w:tc>
          <w:tcPr>
            <w:tcW w:w="1260" w:type="dxa"/>
            <w:tcBorders>
              <w:top w:val="single" w:sz="4" w:space="0" w:color="auto"/>
              <w:left w:val="single" w:sz="4" w:space="0" w:color="auto"/>
              <w:right w:val="single" w:sz="4" w:space="0" w:color="auto"/>
            </w:tcBorders>
            <w:vAlign w:val="center"/>
          </w:tcPr>
          <w:p w14:paraId="220AEE85" w14:textId="77777777" w:rsidR="0002503B" w:rsidRPr="00651AAF" w:rsidRDefault="000636F3" w:rsidP="009A3F41">
            <w:pPr>
              <w:jc w:val="center"/>
              <w:rPr>
                <w:rFonts w:ascii="Tahoma" w:hAnsi="Tahoma" w:cs="Tahoma"/>
                <w:snapToGrid/>
                <w:szCs w:val="22"/>
              </w:rPr>
            </w:pPr>
            <w:r w:rsidRPr="00651AAF">
              <w:rPr>
                <w:szCs w:val="22"/>
              </w:rPr>
              <w:t>5</w:t>
            </w:r>
          </w:p>
        </w:tc>
        <w:tc>
          <w:tcPr>
            <w:tcW w:w="529" w:type="dxa"/>
            <w:vMerge/>
            <w:tcBorders>
              <w:left w:val="single" w:sz="4" w:space="0" w:color="auto"/>
              <w:right w:val="single" w:sz="4" w:space="0" w:color="auto"/>
            </w:tcBorders>
            <w:shd w:val="clear" w:color="auto" w:fill="auto"/>
            <w:vAlign w:val="center"/>
          </w:tcPr>
          <w:p w14:paraId="186D3996" w14:textId="77777777" w:rsidR="0002503B" w:rsidRPr="00651AAF" w:rsidRDefault="0002503B" w:rsidP="009A3F41">
            <w:pPr>
              <w:jc w:val="center"/>
              <w:rPr>
                <w:snapToGrid/>
                <w:szCs w:val="22"/>
                <w:u w:val="single"/>
              </w:rPr>
            </w:pPr>
          </w:p>
        </w:tc>
      </w:tr>
      <w:tr w:rsidR="00D1601A" w:rsidRPr="00651AAF" w14:paraId="5AF5EEE4"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8208" w:type="dxa"/>
            <w:tcBorders>
              <w:left w:val="single" w:sz="4" w:space="0" w:color="auto"/>
              <w:right w:val="single" w:sz="4" w:space="0" w:color="auto"/>
            </w:tcBorders>
          </w:tcPr>
          <w:p w14:paraId="0B8EA6F4" w14:textId="63F6B807" w:rsidR="005240D9" w:rsidRPr="00651AAF" w:rsidRDefault="005240D9" w:rsidP="004B2C8F">
            <w:pPr>
              <w:ind w:left="425" w:hanging="425"/>
              <w:rPr>
                <w:rFonts w:ascii="Tahoma" w:hAnsi="Tahoma" w:cs="Tahoma"/>
                <w:snapToGrid/>
                <w:szCs w:val="22"/>
              </w:rPr>
            </w:pPr>
            <w:r w:rsidRPr="00651AAF">
              <w:t>2.3</w:t>
            </w:r>
            <w:r w:rsidRPr="00651AAF">
              <w:tab/>
            </w:r>
            <w:r w:rsidR="00750BC3" w:rsidRPr="00651AAF">
              <w:rPr>
                <w:szCs w:val="22"/>
              </w:rPr>
              <w:t>Proje tasarımı dış faktörleri (risk ve varsayımları) dikkate alıyor mu?</w:t>
            </w:r>
          </w:p>
        </w:tc>
        <w:tc>
          <w:tcPr>
            <w:tcW w:w="1260" w:type="dxa"/>
            <w:tcBorders>
              <w:top w:val="single" w:sz="4" w:space="0" w:color="auto"/>
              <w:left w:val="single" w:sz="4" w:space="0" w:color="auto"/>
              <w:right w:val="single" w:sz="4" w:space="0" w:color="auto"/>
            </w:tcBorders>
            <w:vAlign w:val="center"/>
          </w:tcPr>
          <w:p w14:paraId="7AA79602" w14:textId="77777777" w:rsidR="005240D9" w:rsidRPr="00651AAF" w:rsidRDefault="005240D9" w:rsidP="009A3F41">
            <w:pPr>
              <w:jc w:val="center"/>
              <w:rPr>
                <w:rFonts w:ascii="Tahoma" w:hAnsi="Tahoma" w:cs="Tahoma"/>
                <w:snapToGrid/>
                <w:szCs w:val="22"/>
              </w:rPr>
            </w:pPr>
            <w:r w:rsidRPr="00651AAF">
              <w:rPr>
                <w:szCs w:val="22"/>
              </w:rPr>
              <w:t>5</w:t>
            </w:r>
          </w:p>
        </w:tc>
        <w:tc>
          <w:tcPr>
            <w:tcW w:w="529" w:type="dxa"/>
            <w:tcBorders>
              <w:left w:val="single" w:sz="4" w:space="0" w:color="auto"/>
              <w:right w:val="single" w:sz="4" w:space="0" w:color="auto"/>
            </w:tcBorders>
            <w:shd w:val="clear" w:color="auto" w:fill="auto"/>
            <w:vAlign w:val="center"/>
          </w:tcPr>
          <w:p w14:paraId="0A32D3D9" w14:textId="77777777" w:rsidR="005240D9" w:rsidRPr="00651AAF" w:rsidRDefault="005240D9" w:rsidP="009A3F41">
            <w:pPr>
              <w:jc w:val="center"/>
              <w:rPr>
                <w:snapToGrid/>
                <w:szCs w:val="22"/>
                <w:u w:val="single"/>
              </w:rPr>
            </w:pPr>
          </w:p>
        </w:tc>
      </w:tr>
      <w:tr w:rsidR="00D1601A" w:rsidRPr="00651AAF" w14:paraId="2BF763F2"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8208" w:type="dxa"/>
            <w:tcBorders>
              <w:left w:val="single" w:sz="4" w:space="0" w:color="auto"/>
              <w:right w:val="single" w:sz="4" w:space="0" w:color="auto"/>
            </w:tcBorders>
          </w:tcPr>
          <w:p w14:paraId="27DA9079" w14:textId="172F9937" w:rsidR="005240D9" w:rsidRPr="00651AAF" w:rsidRDefault="005240D9" w:rsidP="004B2C8F">
            <w:pPr>
              <w:ind w:left="425" w:hanging="425"/>
              <w:rPr>
                <w:rFonts w:ascii="Tahoma" w:hAnsi="Tahoma" w:cs="Tahoma"/>
                <w:snapToGrid/>
                <w:szCs w:val="22"/>
              </w:rPr>
            </w:pPr>
            <w:r w:rsidRPr="00651AAF">
              <w:t>2.4</w:t>
            </w:r>
            <w:r w:rsidRPr="00651AAF">
              <w:tab/>
            </w:r>
            <w:r w:rsidR="00750BC3" w:rsidRPr="00651AAF">
              <w:rPr>
                <w:szCs w:val="22"/>
              </w:rPr>
              <w:t>Faaliyetler gerçekleştirilebilir ve beklenen sonuçlarla tutarlı mı (zamanlama dahil)? Sonuçlar (çıktıları, kazanımları ve etki) gerçekçi mi?</w:t>
            </w:r>
          </w:p>
        </w:tc>
        <w:tc>
          <w:tcPr>
            <w:tcW w:w="1260" w:type="dxa"/>
            <w:tcBorders>
              <w:top w:val="single" w:sz="4" w:space="0" w:color="auto"/>
              <w:left w:val="single" w:sz="4" w:space="0" w:color="auto"/>
              <w:right w:val="single" w:sz="4" w:space="0" w:color="auto"/>
            </w:tcBorders>
            <w:vAlign w:val="center"/>
          </w:tcPr>
          <w:p w14:paraId="06E53E2A" w14:textId="77777777" w:rsidR="005240D9" w:rsidRPr="00651AAF" w:rsidRDefault="005240D9" w:rsidP="009A3F41">
            <w:pPr>
              <w:jc w:val="center"/>
              <w:rPr>
                <w:rFonts w:ascii="Tahoma" w:hAnsi="Tahoma" w:cs="Tahoma"/>
                <w:snapToGrid/>
                <w:szCs w:val="22"/>
              </w:rPr>
            </w:pPr>
            <w:r w:rsidRPr="00651AAF">
              <w:rPr>
                <w:szCs w:val="22"/>
              </w:rPr>
              <w:t>5</w:t>
            </w:r>
          </w:p>
        </w:tc>
        <w:tc>
          <w:tcPr>
            <w:tcW w:w="529" w:type="dxa"/>
            <w:tcBorders>
              <w:left w:val="single" w:sz="4" w:space="0" w:color="auto"/>
              <w:right w:val="single" w:sz="4" w:space="0" w:color="auto"/>
            </w:tcBorders>
            <w:shd w:val="clear" w:color="auto" w:fill="auto"/>
            <w:vAlign w:val="center"/>
          </w:tcPr>
          <w:p w14:paraId="238E7A52" w14:textId="77777777" w:rsidR="005240D9" w:rsidRPr="00651AAF" w:rsidRDefault="005240D9" w:rsidP="009A3F41">
            <w:pPr>
              <w:jc w:val="center"/>
              <w:rPr>
                <w:snapToGrid/>
                <w:szCs w:val="22"/>
                <w:u w:val="single"/>
              </w:rPr>
            </w:pPr>
          </w:p>
        </w:tc>
      </w:tr>
      <w:tr w:rsidR="00D1601A" w:rsidRPr="00651AAF" w14:paraId="1608930F" w14:textId="77777777" w:rsidTr="0018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8208" w:type="dxa"/>
            <w:tcBorders>
              <w:left w:val="single" w:sz="4" w:space="0" w:color="auto"/>
              <w:bottom w:val="single" w:sz="4" w:space="0" w:color="auto"/>
              <w:right w:val="single" w:sz="4" w:space="0" w:color="auto"/>
            </w:tcBorders>
          </w:tcPr>
          <w:p w14:paraId="4CC211AE" w14:textId="65BEDB1A" w:rsidR="005240D9" w:rsidRPr="00651AAF" w:rsidRDefault="005240D9" w:rsidP="004B2C8F">
            <w:pPr>
              <w:ind w:left="425" w:hanging="425"/>
              <w:rPr>
                <w:rFonts w:ascii="Tahoma" w:hAnsi="Tahoma" w:cs="Tahoma"/>
                <w:snapToGrid/>
                <w:szCs w:val="22"/>
              </w:rPr>
            </w:pPr>
            <w:r w:rsidRPr="00651AAF">
              <w:t>2.5</w:t>
            </w:r>
            <w:r w:rsidRPr="00651AAF">
              <w:tab/>
            </w:r>
            <w:r w:rsidR="00750BC3" w:rsidRPr="00651AAF">
              <w:rPr>
                <w:szCs w:val="22"/>
              </w:rPr>
              <w:t>Teklif çevre/iklim değişikliği sorunları, cinsiyet eşitliğinin teşviki ve fırsat eşitliği, engellilerin ihtiyaçları, azınlık hakları, gençlik, HIV/AIDS (hedef ülkeyse mevcut bir durum söz konusuysa) ile mücadele gibi yatay konuları ne derece ele alıyor?</w:t>
            </w:r>
          </w:p>
        </w:tc>
        <w:tc>
          <w:tcPr>
            <w:tcW w:w="1260" w:type="dxa"/>
            <w:tcBorders>
              <w:top w:val="single" w:sz="4" w:space="0" w:color="auto"/>
              <w:left w:val="single" w:sz="4" w:space="0" w:color="auto"/>
              <w:bottom w:val="single" w:sz="4" w:space="0" w:color="auto"/>
              <w:right w:val="single" w:sz="4" w:space="0" w:color="auto"/>
            </w:tcBorders>
            <w:vAlign w:val="center"/>
          </w:tcPr>
          <w:p w14:paraId="4C2D2716" w14:textId="10EE078B" w:rsidR="005240D9" w:rsidRPr="00651AAF" w:rsidRDefault="005240D9" w:rsidP="009A3F41">
            <w:pPr>
              <w:jc w:val="center"/>
              <w:rPr>
                <w:rFonts w:ascii="Tahoma" w:hAnsi="Tahoma" w:cs="Tahoma"/>
                <w:snapToGrid/>
                <w:szCs w:val="22"/>
              </w:rPr>
            </w:pPr>
            <w:r w:rsidRPr="00651AAF">
              <w:rPr>
                <w:szCs w:val="22"/>
              </w:rPr>
              <w:t>5</w:t>
            </w:r>
          </w:p>
        </w:tc>
        <w:tc>
          <w:tcPr>
            <w:tcW w:w="529" w:type="dxa"/>
            <w:tcBorders>
              <w:left w:val="single" w:sz="4" w:space="0" w:color="auto"/>
              <w:bottom w:val="single" w:sz="4" w:space="0" w:color="auto"/>
              <w:right w:val="single" w:sz="4" w:space="0" w:color="auto"/>
            </w:tcBorders>
            <w:shd w:val="clear" w:color="auto" w:fill="auto"/>
            <w:vAlign w:val="center"/>
          </w:tcPr>
          <w:p w14:paraId="7B415FE3" w14:textId="77777777" w:rsidR="005240D9" w:rsidRPr="00651AAF" w:rsidRDefault="005240D9" w:rsidP="009A3F41">
            <w:pPr>
              <w:jc w:val="center"/>
              <w:rPr>
                <w:snapToGrid/>
                <w:szCs w:val="22"/>
                <w:u w:val="single"/>
              </w:rPr>
            </w:pPr>
          </w:p>
        </w:tc>
      </w:tr>
      <w:tr w:rsidR="00D1601A" w:rsidRPr="00651AAF" w14:paraId="27DC82A7" w14:textId="77777777" w:rsidTr="0018260E">
        <w:trPr>
          <w:trHeight w:val="309"/>
        </w:trPr>
        <w:tc>
          <w:tcPr>
            <w:tcW w:w="9468" w:type="dxa"/>
            <w:gridSpan w:val="2"/>
            <w:tcBorders>
              <w:top w:val="single" w:sz="4" w:space="0" w:color="auto"/>
              <w:left w:val="single" w:sz="4" w:space="0" w:color="auto"/>
              <w:bottom w:val="single" w:sz="4" w:space="0" w:color="auto"/>
              <w:right w:val="single" w:sz="4" w:space="0" w:color="auto"/>
            </w:tcBorders>
          </w:tcPr>
          <w:p w14:paraId="61FE6935" w14:textId="16A410F4" w:rsidR="005240D9" w:rsidRPr="00651AAF" w:rsidRDefault="00750BC3" w:rsidP="004B2C8F">
            <w:pPr>
              <w:jc w:val="right"/>
              <w:rPr>
                <w:rFonts w:ascii="Tahoma" w:hAnsi="Tahoma" w:cs="Tahoma"/>
                <w:b/>
                <w:snapToGrid/>
                <w:szCs w:val="22"/>
              </w:rPr>
            </w:pPr>
            <w:r w:rsidRPr="00651AAF">
              <w:rPr>
                <w:b/>
                <w:szCs w:val="22"/>
              </w:rPr>
              <w:t>TOPLAM PUAN:</w:t>
            </w:r>
          </w:p>
        </w:tc>
        <w:tc>
          <w:tcPr>
            <w:tcW w:w="529" w:type="dxa"/>
            <w:tcBorders>
              <w:top w:val="single" w:sz="4" w:space="0" w:color="auto"/>
              <w:left w:val="single" w:sz="4" w:space="0" w:color="auto"/>
              <w:bottom w:val="single" w:sz="4" w:space="0" w:color="auto"/>
              <w:right w:val="single" w:sz="4" w:space="0" w:color="auto"/>
            </w:tcBorders>
          </w:tcPr>
          <w:p w14:paraId="78171062" w14:textId="77777777" w:rsidR="005240D9" w:rsidRPr="00651AAF" w:rsidRDefault="005240D9" w:rsidP="004B2C8F">
            <w:pPr>
              <w:jc w:val="center"/>
              <w:rPr>
                <w:rFonts w:ascii="Tahoma" w:hAnsi="Tahoma" w:cs="Tahoma"/>
                <w:b/>
                <w:snapToGrid/>
                <w:szCs w:val="22"/>
              </w:rPr>
            </w:pPr>
            <w:r w:rsidRPr="00651AAF">
              <w:rPr>
                <w:b/>
                <w:szCs w:val="22"/>
              </w:rPr>
              <w:t>50</w:t>
            </w:r>
          </w:p>
        </w:tc>
      </w:tr>
    </w:tbl>
    <w:p w14:paraId="2B9D61E7" w14:textId="018A9A06" w:rsidR="00750BC3" w:rsidRPr="00651AAF" w:rsidRDefault="00750BC3" w:rsidP="00750BC3">
      <w:pPr>
        <w:autoSpaceDE w:val="0"/>
        <w:autoSpaceDN w:val="0"/>
        <w:adjustRightInd w:val="0"/>
        <w:spacing w:before="60" w:after="0"/>
        <w:rPr>
          <w:szCs w:val="22"/>
        </w:rPr>
      </w:pPr>
      <w:r w:rsidRPr="00651AAF">
        <w:rPr>
          <w:szCs w:val="22"/>
        </w:rPr>
        <w:t xml:space="preserve">* Not: 5 puan (çok iyi) verilebilmesinin tek koşulu, teklifin bu Rehberin 1.2 bölümünde (Programın Hedefleri) belirtilen </w:t>
      </w:r>
      <w:r w:rsidR="002B7543" w:rsidRPr="00651AAF">
        <w:rPr>
          <w:szCs w:val="22"/>
        </w:rPr>
        <w:t xml:space="preserve">asgari zorunlu sayıdaki </w:t>
      </w:r>
      <w:r w:rsidRPr="00651AAF">
        <w:rPr>
          <w:szCs w:val="22"/>
        </w:rPr>
        <w:t>önceliklerden fazlasını ele alıyor olmasıdır.</w:t>
      </w:r>
    </w:p>
    <w:p w14:paraId="208A9D54" w14:textId="7C7095B1" w:rsidR="00750BC3" w:rsidRPr="00651AAF" w:rsidRDefault="00750BC3" w:rsidP="00750BC3">
      <w:pPr>
        <w:spacing w:before="60" w:after="0"/>
        <w:rPr>
          <w:szCs w:val="22"/>
        </w:rPr>
      </w:pPr>
      <w:r w:rsidRPr="00651AAF">
        <w:rPr>
          <w:szCs w:val="22"/>
        </w:rPr>
        <w:t>** Burada verilen puan önemi nedeniyle 2 ile çarpılacaktır.</w:t>
      </w:r>
    </w:p>
    <w:p w14:paraId="7455ABFB" w14:textId="2758A192" w:rsidR="00750BC3" w:rsidRPr="00651AAF" w:rsidRDefault="00750BC3" w:rsidP="00750BC3">
      <w:pPr>
        <w:spacing w:after="0"/>
        <w:rPr>
          <w:szCs w:val="22"/>
        </w:rPr>
      </w:pPr>
      <w:r w:rsidRPr="00651AAF">
        <w:rPr>
          <w:szCs w:val="22"/>
        </w:rPr>
        <w:t xml:space="preserve">Tüm </w:t>
      </w:r>
      <w:r w:rsidR="00F774D9" w:rsidRPr="00651AAF">
        <w:rPr>
          <w:szCs w:val="22"/>
        </w:rPr>
        <w:t>ö</w:t>
      </w:r>
      <w:r w:rsidRPr="00651AAF">
        <w:rPr>
          <w:szCs w:val="22"/>
        </w:rPr>
        <w:t xml:space="preserve">n </w:t>
      </w:r>
      <w:r w:rsidR="00F774D9" w:rsidRPr="00651AAF">
        <w:rPr>
          <w:szCs w:val="22"/>
        </w:rPr>
        <w:t>t</w:t>
      </w:r>
      <w:r w:rsidRPr="00651AAF">
        <w:rPr>
          <w:szCs w:val="22"/>
        </w:rPr>
        <w:t>eklifler değerlendirildikten sonra, teklif edilen projelerin aldıkları toplam puanlara göre sıralandığı bir liste hazırlanacaktır.</w:t>
      </w:r>
    </w:p>
    <w:p w14:paraId="15B3C0CF" w14:textId="77777777" w:rsidR="00750BC3" w:rsidRPr="00651AAF" w:rsidRDefault="00750BC3" w:rsidP="00750BC3">
      <w:pPr>
        <w:spacing w:after="0"/>
        <w:rPr>
          <w:szCs w:val="22"/>
        </w:rPr>
      </w:pPr>
      <w:r w:rsidRPr="00651AAF">
        <w:rPr>
          <w:szCs w:val="22"/>
        </w:rPr>
        <w:t xml:space="preserve">İlk olarak, </w:t>
      </w:r>
      <w:r w:rsidRPr="009D0888">
        <w:rPr>
          <w:bCs/>
          <w:szCs w:val="22"/>
        </w:rPr>
        <w:t>en az 30 puan</w:t>
      </w:r>
      <w:r w:rsidRPr="00651AAF">
        <w:rPr>
          <w:szCs w:val="22"/>
        </w:rPr>
        <w:t xml:space="preserve"> alan proje teklifleri ön seçimde dikkate alınacaktır. </w:t>
      </w:r>
    </w:p>
    <w:p w14:paraId="3C6733C6" w14:textId="3364CC0C" w:rsidR="00750BC3" w:rsidRPr="00651AAF" w:rsidRDefault="00750BC3" w:rsidP="00750BC3">
      <w:pPr>
        <w:spacing w:after="0"/>
        <w:rPr>
          <w:szCs w:val="22"/>
        </w:rPr>
      </w:pPr>
      <w:r w:rsidRPr="00651AAF">
        <w:rPr>
          <w:szCs w:val="22"/>
        </w:rPr>
        <w:lastRenderedPageBreak/>
        <w:t xml:space="preserve">İkinci olarak, proje ön teklif listesi, puan sıralamasına uygun olarak talep edilen hibe miktarı toplamı, bu </w:t>
      </w:r>
      <w:r w:rsidR="004060D8" w:rsidRPr="00651AAF">
        <w:rPr>
          <w:szCs w:val="22"/>
        </w:rPr>
        <w:t>t</w:t>
      </w:r>
      <w:r w:rsidRPr="00651AAF">
        <w:rPr>
          <w:szCs w:val="22"/>
        </w:rPr>
        <w:t xml:space="preserve">eklif </w:t>
      </w:r>
      <w:r w:rsidR="004060D8" w:rsidRPr="00651AAF">
        <w:rPr>
          <w:szCs w:val="22"/>
        </w:rPr>
        <w:t>ç</w:t>
      </w:r>
      <w:r w:rsidRPr="00651AAF">
        <w:rPr>
          <w:szCs w:val="22"/>
        </w:rPr>
        <w:t xml:space="preserve">ağrısı kapsamında </w:t>
      </w:r>
      <w:r w:rsidRPr="009D0888">
        <w:rPr>
          <w:bCs/>
          <w:szCs w:val="22"/>
        </w:rPr>
        <w:t>mevcut olan hibe miktarının en az %300’ü</w:t>
      </w:r>
      <w:r w:rsidRPr="00651AAF">
        <w:rPr>
          <w:szCs w:val="22"/>
        </w:rPr>
        <w:t xml:space="preserve"> oluncaya kadar azaltılacaktır. Her </w:t>
      </w:r>
      <w:r w:rsidR="00F774D9" w:rsidRPr="00651AAF">
        <w:rPr>
          <w:szCs w:val="22"/>
        </w:rPr>
        <w:t>ö</w:t>
      </w:r>
      <w:r w:rsidRPr="00651AAF">
        <w:rPr>
          <w:szCs w:val="22"/>
        </w:rPr>
        <w:t xml:space="preserve">n </w:t>
      </w:r>
      <w:r w:rsidR="00F774D9" w:rsidRPr="00651AAF">
        <w:rPr>
          <w:szCs w:val="22"/>
        </w:rPr>
        <w:t>t</w:t>
      </w:r>
      <w:r w:rsidRPr="00651AAF">
        <w:rPr>
          <w:szCs w:val="22"/>
        </w:rPr>
        <w:t>eklifte talep edilen katkı miktarı her lot için ayrılan tahmini mali pakete dayanacaktır.</w:t>
      </w:r>
    </w:p>
    <w:p w14:paraId="709BEE1F" w14:textId="0B4D54EE" w:rsidR="00750BC3" w:rsidRPr="00651AAF" w:rsidRDefault="00750BC3" w:rsidP="00750BC3">
      <w:pPr>
        <w:pStyle w:val="Text1"/>
        <w:tabs>
          <w:tab w:val="left" w:pos="567"/>
          <w:tab w:val="left" w:pos="2608"/>
          <w:tab w:val="left" w:pos="3317"/>
        </w:tabs>
        <w:spacing w:after="0"/>
        <w:ind w:left="0"/>
        <w:rPr>
          <w:szCs w:val="22"/>
        </w:rPr>
      </w:pPr>
      <w:r w:rsidRPr="00651AAF">
        <w:rPr>
          <w:szCs w:val="22"/>
        </w:rPr>
        <w:t xml:space="preserve">Ön </w:t>
      </w:r>
      <w:r w:rsidR="00F774D9" w:rsidRPr="00651AAF">
        <w:rPr>
          <w:szCs w:val="22"/>
        </w:rPr>
        <w:t>t</w:t>
      </w:r>
      <w:r w:rsidRPr="00651AAF">
        <w:rPr>
          <w:szCs w:val="22"/>
        </w:rPr>
        <w:t xml:space="preserve">eklif değerlendirmesini takiben, </w:t>
      </w:r>
      <w:r w:rsidR="00687E10">
        <w:rPr>
          <w:szCs w:val="22"/>
        </w:rPr>
        <w:t>Sözleşme Makamı</w:t>
      </w:r>
      <w:r w:rsidRPr="00651AAF">
        <w:rPr>
          <w:szCs w:val="22"/>
        </w:rPr>
        <w:t xml:space="preserve">, tüm </w:t>
      </w:r>
      <w:r w:rsidR="001067EB" w:rsidRPr="00651AAF">
        <w:rPr>
          <w:szCs w:val="22"/>
        </w:rPr>
        <w:t>başvuru sahi</w:t>
      </w:r>
      <w:r w:rsidRPr="00651AAF">
        <w:rPr>
          <w:szCs w:val="22"/>
        </w:rPr>
        <w:t xml:space="preserve">plerine başvurularının son teslim tarihinden önce teslim edilip edilmediğine, başvurularına verilen referans numarasına ve </w:t>
      </w:r>
      <w:r w:rsidR="00F774D9" w:rsidRPr="00651AAF">
        <w:rPr>
          <w:szCs w:val="22"/>
        </w:rPr>
        <w:t>ö</w:t>
      </w:r>
      <w:r w:rsidRPr="00651AAF">
        <w:rPr>
          <w:szCs w:val="22"/>
        </w:rPr>
        <w:t xml:space="preserve">n </w:t>
      </w:r>
      <w:r w:rsidR="00F774D9" w:rsidRPr="00651AAF">
        <w:rPr>
          <w:szCs w:val="22"/>
        </w:rPr>
        <w:t>t</w:t>
      </w:r>
      <w:r w:rsidRPr="00651AAF">
        <w:rPr>
          <w:szCs w:val="22"/>
        </w:rPr>
        <w:t xml:space="preserve">ekliflerinin değerlendirilip değerlendirilmediğine ve değerlendirme sonuçlarına dair bir mektup gönderecektir. Ön </w:t>
      </w:r>
      <w:r w:rsidR="00F774D9" w:rsidRPr="00651AAF">
        <w:rPr>
          <w:szCs w:val="22"/>
        </w:rPr>
        <w:t>t</w:t>
      </w:r>
      <w:r w:rsidRPr="00651AAF">
        <w:rPr>
          <w:szCs w:val="22"/>
        </w:rPr>
        <w:t xml:space="preserve">eklifleri kabul edilen </w:t>
      </w:r>
      <w:r w:rsidR="001067EB" w:rsidRPr="00651AAF">
        <w:rPr>
          <w:szCs w:val="22"/>
        </w:rPr>
        <w:t>başvuru sahi</w:t>
      </w:r>
      <w:r w:rsidRPr="00651AAF">
        <w:rPr>
          <w:szCs w:val="22"/>
        </w:rPr>
        <w:t xml:space="preserve">pleri daha sonra tam başvurularını teslim etmeleri için davet edilecektir. </w:t>
      </w:r>
    </w:p>
    <w:p w14:paraId="32024C20" w14:textId="2F668C9C" w:rsidR="007A3169" w:rsidRPr="00651AAF" w:rsidRDefault="00C73C1A" w:rsidP="009D0888">
      <w:pPr>
        <w:pStyle w:val="ListeParagraf"/>
        <w:numPr>
          <w:ilvl w:val="0"/>
          <w:numId w:val="60"/>
        </w:numPr>
        <w:rPr>
          <w:b/>
          <w:bCs/>
          <w:sz w:val="24"/>
          <w:szCs w:val="24"/>
        </w:rPr>
      </w:pPr>
      <w:r>
        <w:rPr>
          <w:b/>
          <w:bCs/>
          <w:sz w:val="24"/>
          <w:szCs w:val="24"/>
        </w:rPr>
        <w:t>AŞAMA</w:t>
      </w:r>
      <w:r w:rsidR="009A51CA" w:rsidRPr="00651AAF">
        <w:rPr>
          <w:b/>
          <w:bCs/>
          <w:sz w:val="24"/>
          <w:szCs w:val="24"/>
        </w:rPr>
        <w:t>:</w:t>
      </w:r>
      <w:r w:rsidR="0022507A" w:rsidRPr="00651AAF">
        <w:rPr>
          <w:b/>
          <w:bCs/>
          <w:sz w:val="24"/>
          <w:szCs w:val="24"/>
        </w:rPr>
        <w:t xml:space="preserve"> </w:t>
      </w:r>
      <w:r w:rsidR="00750BC3" w:rsidRPr="00651AAF">
        <w:rPr>
          <w:b/>
          <w:bCs/>
          <w:sz w:val="24"/>
          <w:szCs w:val="24"/>
        </w:rPr>
        <w:t>AÇILIŞ VE İDARİ UYGUNLUK KONTROLÜ VE TAM BAŞVURU FORMUNUN DEĞERLENDİRİLMESİ</w:t>
      </w:r>
    </w:p>
    <w:p w14:paraId="1F48C361" w14:textId="77777777" w:rsidR="00750BC3" w:rsidRPr="00651AAF" w:rsidRDefault="00750BC3" w:rsidP="00750BC3">
      <w:pPr>
        <w:spacing w:after="0"/>
        <w:rPr>
          <w:szCs w:val="22"/>
        </w:rPr>
      </w:pPr>
      <w:r w:rsidRPr="00651AAF">
        <w:rPr>
          <w:szCs w:val="22"/>
        </w:rPr>
        <w:t>Önce aşağıdakiler değerlendirilecektir:</w:t>
      </w:r>
    </w:p>
    <w:p w14:paraId="112A5FEF" w14:textId="77777777" w:rsidR="00750BC3" w:rsidRPr="00651AAF" w:rsidRDefault="00750BC3" w:rsidP="006B4B1E">
      <w:pPr>
        <w:pStyle w:val="ListeParagraf"/>
        <w:numPr>
          <w:ilvl w:val="0"/>
          <w:numId w:val="39"/>
        </w:numPr>
      </w:pPr>
      <w:r w:rsidRPr="00651AAF">
        <w:t>Son başvuru tarihine riayet edilip edilmediği. Eğer son başvuru tarihine riayet edilmemişse, başvuru otomatik olarak reddedilecektir.</w:t>
      </w:r>
    </w:p>
    <w:p w14:paraId="21AF08E0" w14:textId="70FD40D4" w:rsidR="00750BC3" w:rsidRPr="00651AAF" w:rsidRDefault="001067EB" w:rsidP="006B4B1E">
      <w:pPr>
        <w:pStyle w:val="ListeParagraf"/>
        <w:numPr>
          <w:ilvl w:val="0"/>
          <w:numId w:val="39"/>
        </w:numPr>
      </w:pPr>
      <w:r w:rsidRPr="00651AAF">
        <w:t>Tam başvuru form</w:t>
      </w:r>
      <w:r w:rsidR="00750BC3" w:rsidRPr="00651AAF">
        <w:t>u, Kontrol Listesindeki (</w:t>
      </w:r>
      <w:r w:rsidR="008973FA">
        <w:t>Hibe Başvuru Formu</w:t>
      </w:r>
      <w:r w:rsidR="00750BC3" w:rsidRPr="00651AAF">
        <w:t>, Kısım B</w:t>
      </w:r>
      <w:r w:rsidR="008973FA">
        <w:t>,</w:t>
      </w:r>
      <w:r w:rsidR="00750BC3" w:rsidRPr="00651AAF">
        <w:t xml:space="preserve"> </w:t>
      </w:r>
      <w:r w:rsidR="008973FA">
        <w:t>B</w:t>
      </w:r>
      <w:r w:rsidR="00750BC3" w:rsidRPr="00651AAF">
        <w:t>ölüm 7)</w:t>
      </w:r>
      <w:r w:rsidR="0022507A" w:rsidRPr="00651AAF">
        <w:t xml:space="preserve"> </w:t>
      </w:r>
      <w:r w:rsidR="00750BC3" w:rsidRPr="00651AAF">
        <w:t xml:space="preserve">tüm kriterleri karşılayıp karşılamadığı. Bu kriterler proje konusunun uygun olup olmadığını da kapsamaktadır. İstenilen bilgilerden herhangi biri eksik veya yanlış ise, proje başvurusu yalnızca bu </w:t>
      </w:r>
      <w:r w:rsidR="00750BC3" w:rsidRPr="00651AAF">
        <w:rPr>
          <w:b/>
        </w:rPr>
        <w:t>esasa</w:t>
      </w:r>
      <w:r w:rsidR="00750BC3" w:rsidRPr="00651AAF">
        <w:t xml:space="preserve"> dayanarak reddedilebilir ve proje başvurusu bu noktadan sonra değerlendirilmez.</w:t>
      </w:r>
    </w:p>
    <w:p w14:paraId="4BAB717C" w14:textId="0C2D08BA" w:rsidR="00750BC3" w:rsidRPr="00651AAF" w:rsidRDefault="00750BC3" w:rsidP="00750BC3">
      <w:pPr>
        <w:spacing w:after="0"/>
        <w:rPr>
          <w:szCs w:val="22"/>
        </w:rPr>
      </w:pPr>
      <w:r w:rsidRPr="00651AAF">
        <w:rPr>
          <w:szCs w:val="22"/>
        </w:rPr>
        <w:t xml:space="preserve">Teklif edilen bütçe dahil olmak üzere, başvuruların kalitesinin ve </w:t>
      </w:r>
      <w:r w:rsidR="001067EB" w:rsidRPr="00651AAF">
        <w:rPr>
          <w:szCs w:val="22"/>
        </w:rPr>
        <w:t>başvuru sahi</w:t>
      </w:r>
      <w:r w:rsidRPr="00651AAF">
        <w:rPr>
          <w:szCs w:val="22"/>
        </w:rPr>
        <w:t xml:space="preserve">plerinin ve bağlı kuruluş(lar)ın kapasitelerinin değerlendirilmesi aşağıda yer alan </w:t>
      </w:r>
      <w:r w:rsidR="00C73C1A">
        <w:rPr>
          <w:szCs w:val="22"/>
        </w:rPr>
        <w:t>d</w:t>
      </w:r>
      <w:r w:rsidRPr="00651AAF">
        <w:rPr>
          <w:szCs w:val="22"/>
        </w:rPr>
        <w:t>eğerlendirme tablosunda yer alan kriterlere göre yapılacaktır. İki tür değerlendirme kriteri bulunmaktadır: Seçim kriterleri ve hibe verme kriterleri.</w:t>
      </w:r>
    </w:p>
    <w:p w14:paraId="7D96704F" w14:textId="4B01BC52" w:rsidR="00750BC3" w:rsidRPr="00651AAF" w:rsidRDefault="00750BC3" w:rsidP="00750BC3">
      <w:pPr>
        <w:spacing w:after="0"/>
        <w:rPr>
          <w:szCs w:val="22"/>
        </w:rPr>
      </w:pPr>
      <w:r w:rsidRPr="00651AAF">
        <w:rPr>
          <w:b/>
          <w:szCs w:val="22"/>
          <w:u w:val="single"/>
        </w:rPr>
        <w:t>Seçim kriterleri</w:t>
      </w:r>
      <w:r w:rsidRPr="00651AAF">
        <w:rPr>
          <w:b/>
          <w:szCs w:val="22"/>
        </w:rPr>
        <w:t>,</w:t>
      </w:r>
      <w:r w:rsidRPr="00651AAF">
        <w:rPr>
          <w:szCs w:val="22"/>
        </w:rPr>
        <w:t xml:space="preserve"> aşağıda belirtilen hususları yerine getirmede, </w:t>
      </w:r>
      <w:r w:rsidR="001067EB" w:rsidRPr="00651AAF">
        <w:rPr>
          <w:szCs w:val="22"/>
        </w:rPr>
        <w:t>başvuru sahi</w:t>
      </w:r>
      <w:r w:rsidRPr="00651AAF">
        <w:rPr>
          <w:szCs w:val="22"/>
        </w:rPr>
        <w:t xml:space="preserve">plerinin ve bağlı kuruluşların operasyonel kapasitesi ile </w:t>
      </w:r>
      <w:r w:rsidR="001067EB" w:rsidRPr="00651AAF">
        <w:rPr>
          <w:szCs w:val="22"/>
        </w:rPr>
        <w:t>başvuru sahi</w:t>
      </w:r>
      <w:r w:rsidRPr="00651AAF">
        <w:rPr>
          <w:szCs w:val="22"/>
        </w:rPr>
        <w:t xml:space="preserve">binin mali kapasitesinin değerlendirilmesine yardımcı olmak için kullanılmaktadır: </w:t>
      </w:r>
    </w:p>
    <w:p w14:paraId="722BAEC8" w14:textId="1CA26F55" w:rsidR="008D596A" w:rsidRPr="00651AAF" w:rsidRDefault="008D596A" w:rsidP="008134ED">
      <w:pPr>
        <w:numPr>
          <w:ilvl w:val="0"/>
          <w:numId w:val="19"/>
        </w:numPr>
        <w:snapToGrid w:val="0"/>
        <w:spacing w:after="0"/>
        <w:rPr>
          <w:szCs w:val="22"/>
        </w:rPr>
      </w:pPr>
      <w:r w:rsidRPr="00651AAF">
        <w:rPr>
          <w:szCs w:val="22"/>
        </w:rPr>
        <w:t xml:space="preserve">projenin yürütüldüğü süre içerisinde faaliyetlerini sürdürmek ve gerektiğinde projenin finansmanına katkıda bulunmak için istikrarlı ve yeterli finansman kaynaklarına sahip olmak (bu kriter yalnızca </w:t>
      </w:r>
      <w:r w:rsidR="001067EB" w:rsidRPr="00651AAF">
        <w:rPr>
          <w:szCs w:val="22"/>
        </w:rPr>
        <w:t>başvuru sahi</w:t>
      </w:r>
      <w:r w:rsidRPr="00651AAF">
        <w:rPr>
          <w:szCs w:val="22"/>
        </w:rPr>
        <w:t xml:space="preserve">bi için geçerlidir.); </w:t>
      </w:r>
    </w:p>
    <w:p w14:paraId="254D07DB" w14:textId="595237F4" w:rsidR="008D596A" w:rsidRPr="00651AAF" w:rsidRDefault="008D596A" w:rsidP="008134ED">
      <w:pPr>
        <w:numPr>
          <w:ilvl w:val="0"/>
          <w:numId w:val="19"/>
        </w:numPr>
        <w:snapToGrid w:val="0"/>
        <w:spacing w:after="0"/>
        <w:rPr>
          <w:szCs w:val="22"/>
        </w:rPr>
      </w:pPr>
      <w:r w:rsidRPr="00651AAF">
        <w:rPr>
          <w:szCs w:val="22"/>
        </w:rPr>
        <w:t xml:space="preserve">teklif edilen projeyi başarı ile tamamlamak için gerekli yönetim kapasitesine, profesyonel yeterliliğe ve niteliğe sahip olmak. Bu kriter </w:t>
      </w:r>
      <w:r w:rsidR="001067EB" w:rsidRPr="00651AAF">
        <w:rPr>
          <w:szCs w:val="22"/>
        </w:rPr>
        <w:t>başvuru sahi</w:t>
      </w:r>
      <w:r w:rsidRPr="00651AAF">
        <w:rPr>
          <w:szCs w:val="22"/>
        </w:rPr>
        <w:t>pleri ve varsa bağlı kuruluş(lar) için geçerlidir.</w:t>
      </w:r>
      <w:r w:rsidR="0022507A" w:rsidRPr="00651AAF">
        <w:rPr>
          <w:szCs w:val="22"/>
        </w:rPr>
        <w:t xml:space="preserve"> </w:t>
      </w:r>
    </w:p>
    <w:p w14:paraId="7A275573" w14:textId="36B4890F" w:rsidR="008D596A" w:rsidRPr="00651AAF" w:rsidRDefault="008D596A" w:rsidP="008D596A">
      <w:pPr>
        <w:snapToGrid w:val="0"/>
        <w:spacing w:after="0"/>
        <w:rPr>
          <w:szCs w:val="22"/>
        </w:rPr>
      </w:pPr>
      <w:r w:rsidRPr="00651AAF">
        <w:rPr>
          <w:b/>
          <w:szCs w:val="22"/>
          <w:u w:val="single"/>
        </w:rPr>
        <w:t>Hibe verme kriterleri</w:t>
      </w:r>
      <w:r w:rsidRPr="00651AAF">
        <w:rPr>
          <w:b/>
          <w:szCs w:val="22"/>
        </w:rPr>
        <w:t>,</w:t>
      </w:r>
      <w:r w:rsidRPr="00651AAF">
        <w:rPr>
          <w:szCs w:val="22"/>
        </w:rPr>
        <w:t xml:space="preserve"> sunulan başvurularının kalitesinin, belirlenen hedefler ve öncelikler bakımından değerlendirilmesine ve hibelerin, </w:t>
      </w:r>
      <w:r w:rsidR="004060D8" w:rsidRPr="00651AAF">
        <w:rPr>
          <w:szCs w:val="22"/>
        </w:rPr>
        <w:t>t</w:t>
      </w:r>
      <w:r w:rsidRPr="00651AAF">
        <w:rPr>
          <w:szCs w:val="22"/>
        </w:rPr>
        <w:t xml:space="preserve">eklif </w:t>
      </w:r>
      <w:r w:rsidR="004060D8" w:rsidRPr="00651AAF">
        <w:rPr>
          <w:szCs w:val="22"/>
        </w:rPr>
        <w:t>ç</w:t>
      </w:r>
      <w:r w:rsidRPr="00651AAF">
        <w:rPr>
          <w:szCs w:val="22"/>
        </w:rPr>
        <w:t xml:space="preserve">ağrısının genel etkililiğini azami düzeye çıkartan projelere verilmesine imkân sağlamaktadır. Bu kriterler, </w:t>
      </w:r>
      <w:r w:rsidR="00687E10">
        <w:rPr>
          <w:szCs w:val="22"/>
        </w:rPr>
        <w:t>Sözleşme Makamı’</w:t>
      </w:r>
      <w:r w:rsidRPr="00651AAF">
        <w:rPr>
          <w:szCs w:val="22"/>
        </w:rPr>
        <w:t xml:space="preserve">nın hedef ve önceliklere uygun projeleri seçmesine imkân tanır. Bu kriterler; </w:t>
      </w:r>
      <w:r w:rsidR="00980B00">
        <w:rPr>
          <w:szCs w:val="22"/>
        </w:rPr>
        <w:t>p</w:t>
      </w:r>
      <w:r w:rsidR="006959DD">
        <w:rPr>
          <w:szCs w:val="22"/>
        </w:rPr>
        <w:t>rojenin ilgililiği</w:t>
      </w:r>
      <w:r w:rsidRPr="00651AAF">
        <w:rPr>
          <w:szCs w:val="22"/>
        </w:rPr>
        <w:t xml:space="preserve">, teklif çağrısı hedefleriyle uyumu, kalitesi, beklenen etkisi, sürdürülebilirliği ve maliyet etkinliği gibi hususları içerir. </w:t>
      </w:r>
    </w:p>
    <w:p w14:paraId="7A7B1CCE" w14:textId="77777777" w:rsidR="008D596A" w:rsidRPr="00651AAF" w:rsidRDefault="008D596A" w:rsidP="008D596A">
      <w:pPr>
        <w:spacing w:after="0"/>
        <w:rPr>
          <w:szCs w:val="22"/>
        </w:rPr>
      </w:pPr>
      <w:r w:rsidRPr="00651AAF">
        <w:rPr>
          <w:i/>
          <w:szCs w:val="22"/>
        </w:rPr>
        <w:t>Puanlama:</w:t>
      </w:r>
    </w:p>
    <w:p w14:paraId="600D07AA" w14:textId="3CF4B469" w:rsidR="008D596A" w:rsidRPr="00651AAF" w:rsidRDefault="008D596A" w:rsidP="008D596A">
      <w:pPr>
        <w:spacing w:after="0"/>
        <w:rPr>
          <w:szCs w:val="22"/>
        </w:rPr>
      </w:pPr>
      <w:r w:rsidRPr="00651AAF">
        <w:rPr>
          <w:szCs w:val="22"/>
        </w:rPr>
        <w:t>Değerlendirme kriterleri bölümlere ve alt bölümlere ayrılmıştır. Her alt bölüme, aşağıdaki esaslara göre 1 ile 5 arasında bir puan verilecektir: 1=çok zayıf, 2=zayıf, 3=yeterli, 4=iyi, 5=çok iyi.</w:t>
      </w:r>
    </w:p>
    <w:p w14:paraId="43DCDD88" w14:textId="0B2B8FF0" w:rsidR="00980B00" w:rsidRDefault="00980B00">
      <w:pPr>
        <w:spacing w:after="0"/>
        <w:jc w:val="left"/>
        <w:rPr>
          <w:b/>
        </w:rPr>
      </w:pPr>
    </w:p>
    <w:p w14:paraId="213DA263" w14:textId="548B6C48" w:rsidR="00980B00" w:rsidRDefault="00980B00">
      <w:pPr>
        <w:spacing w:after="0"/>
        <w:jc w:val="left"/>
        <w:rPr>
          <w:b/>
        </w:rPr>
      </w:pPr>
    </w:p>
    <w:p w14:paraId="03C5E877" w14:textId="5A73DCB2" w:rsidR="00980B00" w:rsidRDefault="00980B00">
      <w:pPr>
        <w:spacing w:after="0"/>
        <w:jc w:val="left"/>
        <w:rPr>
          <w:b/>
        </w:rPr>
      </w:pPr>
    </w:p>
    <w:p w14:paraId="29E66CBC" w14:textId="07E63A7F" w:rsidR="00980B00" w:rsidRDefault="00980B00">
      <w:pPr>
        <w:spacing w:after="0"/>
        <w:jc w:val="left"/>
        <w:rPr>
          <w:b/>
        </w:rPr>
      </w:pPr>
    </w:p>
    <w:p w14:paraId="265ED794" w14:textId="1F812082" w:rsidR="00980B00" w:rsidRDefault="00980B00">
      <w:pPr>
        <w:spacing w:after="0"/>
        <w:jc w:val="left"/>
        <w:rPr>
          <w:b/>
        </w:rPr>
      </w:pPr>
    </w:p>
    <w:p w14:paraId="37C8E99A" w14:textId="77777777" w:rsidR="00980B00" w:rsidRPr="00651AAF" w:rsidRDefault="00980B00">
      <w:pPr>
        <w:spacing w:after="0"/>
        <w:jc w:val="left"/>
        <w:rPr>
          <w:b/>
        </w:rPr>
      </w:pPr>
    </w:p>
    <w:p w14:paraId="182E24DE" w14:textId="77777777" w:rsidR="008D596A" w:rsidRPr="00651AAF" w:rsidRDefault="008D596A" w:rsidP="00EB017D">
      <w:pPr>
        <w:rPr>
          <w:szCs w:val="22"/>
        </w:rPr>
      </w:pPr>
      <w:r w:rsidRPr="00651AAF">
        <w:rPr>
          <w:b/>
          <w:szCs w:val="22"/>
        </w:rPr>
        <w:lastRenderedPageBreak/>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8D596A" w:rsidRPr="00651AAF" w14:paraId="4E719625" w14:textId="77777777" w:rsidTr="009F2376">
        <w:trPr>
          <w:tblHeader/>
        </w:trPr>
        <w:tc>
          <w:tcPr>
            <w:tcW w:w="8472" w:type="dxa"/>
            <w:vAlign w:val="center"/>
          </w:tcPr>
          <w:p w14:paraId="51FE9A36" w14:textId="76A51069" w:rsidR="008D596A" w:rsidRPr="00651AAF" w:rsidRDefault="008D596A" w:rsidP="008D596A">
            <w:pPr>
              <w:rPr>
                <w:b/>
                <w:snapToGrid/>
                <w:szCs w:val="22"/>
              </w:rPr>
            </w:pPr>
            <w:r w:rsidRPr="00651AAF">
              <w:rPr>
                <w:b/>
                <w:szCs w:val="22"/>
              </w:rPr>
              <w:t>Bölüm</w:t>
            </w:r>
          </w:p>
        </w:tc>
        <w:tc>
          <w:tcPr>
            <w:tcW w:w="1275" w:type="dxa"/>
            <w:vAlign w:val="center"/>
          </w:tcPr>
          <w:p w14:paraId="2F6EF31E" w14:textId="2BB6D146" w:rsidR="008D596A" w:rsidRPr="00651AAF" w:rsidRDefault="008D596A" w:rsidP="008D596A">
            <w:pPr>
              <w:jc w:val="center"/>
              <w:rPr>
                <w:b/>
                <w:szCs w:val="22"/>
              </w:rPr>
            </w:pPr>
            <w:r w:rsidRPr="00651AAF">
              <w:rPr>
                <w:b/>
                <w:szCs w:val="22"/>
              </w:rPr>
              <w:t>Azami puan</w:t>
            </w:r>
          </w:p>
        </w:tc>
      </w:tr>
      <w:tr w:rsidR="00D1601A" w:rsidRPr="00651AAF" w14:paraId="01CFE86B" w14:textId="77777777" w:rsidTr="009A3F41">
        <w:tc>
          <w:tcPr>
            <w:tcW w:w="8472" w:type="dxa"/>
            <w:shd w:val="pct10" w:color="auto" w:fill="FFFFFF"/>
            <w:vAlign w:val="center"/>
          </w:tcPr>
          <w:p w14:paraId="7699F7E2" w14:textId="2FF832ED" w:rsidR="004B4447" w:rsidRPr="00651AAF" w:rsidRDefault="004B4447" w:rsidP="004B2C8F">
            <w:pPr>
              <w:rPr>
                <w:szCs w:val="22"/>
              </w:rPr>
            </w:pPr>
            <w:r w:rsidRPr="00651AAF">
              <w:rPr>
                <w:b/>
                <w:szCs w:val="22"/>
              </w:rPr>
              <w:t xml:space="preserve">1. </w:t>
            </w:r>
            <w:r w:rsidR="008D596A" w:rsidRPr="00651AAF">
              <w:rPr>
                <w:b/>
                <w:szCs w:val="22"/>
              </w:rPr>
              <w:t>Mali ve Operasyonel Kapasite</w:t>
            </w:r>
          </w:p>
        </w:tc>
        <w:tc>
          <w:tcPr>
            <w:tcW w:w="1275" w:type="dxa"/>
            <w:shd w:val="pct10" w:color="auto" w:fill="FFFFFF"/>
            <w:vAlign w:val="center"/>
          </w:tcPr>
          <w:p w14:paraId="0BC78F44" w14:textId="77777777" w:rsidR="004B4447" w:rsidRPr="00651AAF" w:rsidRDefault="00281295" w:rsidP="009A3F41">
            <w:pPr>
              <w:jc w:val="center"/>
              <w:rPr>
                <w:rFonts w:ascii="Tahoma" w:hAnsi="Tahoma" w:cs="Tahoma"/>
                <w:b/>
                <w:snapToGrid/>
                <w:szCs w:val="22"/>
              </w:rPr>
            </w:pPr>
            <w:r w:rsidRPr="00651AAF">
              <w:rPr>
                <w:b/>
                <w:szCs w:val="22"/>
              </w:rPr>
              <w:t>20</w:t>
            </w:r>
          </w:p>
        </w:tc>
      </w:tr>
      <w:tr w:rsidR="008D596A" w:rsidRPr="00651AAF" w14:paraId="38D28523" w14:textId="77777777" w:rsidTr="009A3F41">
        <w:tc>
          <w:tcPr>
            <w:tcW w:w="8472" w:type="dxa"/>
          </w:tcPr>
          <w:p w14:paraId="2013F3A4" w14:textId="488C7D6E" w:rsidR="008D596A" w:rsidRPr="00651AAF" w:rsidRDefault="008D596A" w:rsidP="008D596A">
            <w:pPr>
              <w:ind w:left="425" w:hanging="425"/>
              <w:rPr>
                <w:rFonts w:ascii="Tahoma" w:hAnsi="Tahoma" w:cs="Tahoma"/>
                <w:snapToGrid/>
                <w:szCs w:val="22"/>
              </w:rPr>
            </w:pPr>
            <w:r w:rsidRPr="00651AAF">
              <w:rPr>
                <w:szCs w:val="22"/>
              </w:rPr>
              <w:t xml:space="preserve">1.1 </w:t>
            </w:r>
            <w:r w:rsidR="001067EB" w:rsidRPr="00651AAF">
              <w:rPr>
                <w:szCs w:val="22"/>
              </w:rPr>
              <w:t>Başvuru sahi</w:t>
            </w:r>
            <w:r w:rsidRPr="00651AAF">
              <w:rPr>
                <w:szCs w:val="22"/>
              </w:rPr>
              <w:t xml:space="preserve">pleri ve varsa bağlı kuruluş(lar)ı proje yönetimi konusunda yeterli </w:t>
            </w:r>
            <w:r w:rsidR="00F95D62" w:rsidRPr="00651AAF">
              <w:rPr>
                <w:szCs w:val="22"/>
              </w:rPr>
              <w:t xml:space="preserve">kurum içi </w:t>
            </w:r>
            <w:r w:rsidRPr="00651AAF">
              <w:rPr>
                <w:szCs w:val="22"/>
              </w:rPr>
              <w:t>deneyime sahip mi?</w:t>
            </w:r>
          </w:p>
        </w:tc>
        <w:tc>
          <w:tcPr>
            <w:tcW w:w="1275" w:type="dxa"/>
            <w:vAlign w:val="center"/>
          </w:tcPr>
          <w:p w14:paraId="387698D9" w14:textId="77777777" w:rsidR="008D596A" w:rsidRPr="00651AAF" w:rsidRDefault="008D596A" w:rsidP="008D596A">
            <w:pPr>
              <w:jc w:val="center"/>
              <w:rPr>
                <w:rFonts w:ascii="Tahoma" w:hAnsi="Tahoma" w:cs="Tahoma"/>
                <w:snapToGrid/>
                <w:szCs w:val="22"/>
              </w:rPr>
            </w:pPr>
            <w:r w:rsidRPr="00651AAF">
              <w:rPr>
                <w:szCs w:val="22"/>
              </w:rPr>
              <w:t>5</w:t>
            </w:r>
          </w:p>
        </w:tc>
      </w:tr>
      <w:tr w:rsidR="008D596A" w:rsidRPr="00651AAF" w14:paraId="34033D97" w14:textId="77777777" w:rsidTr="009A3F41">
        <w:tc>
          <w:tcPr>
            <w:tcW w:w="8472" w:type="dxa"/>
          </w:tcPr>
          <w:p w14:paraId="7F4A746A" w14:textId="40F750EC" w:rsidR="008D596A" w:rsidRPr="00651AAF" w:rsidRDefault="008D596A" w:rsidP="008D596A">
            <w:pPr>
              <w:ind w:left="425" w:hanging="425"/>
              <w:rPr>
                <w:rFonts w:ascii="Tahoma" w:hAnsi="Tahoma" w:cs="Tahoma"/>
                <w:snapToGrid/>
                <w:szCs w:val="22"/>
              </w:rPr>
            </w:pPr>
            <w:r w:rsidRPr="00651AAF">
              <w:rPr>
                <w:szCs w:val="22"/>
              </w:rPr>
              <w:t xml:space="preserve">1.2 </w:t>
            </w:r>
            <w:r w:rsidR="001067EB" w:rsidRPr="00651AAF">
              <w:rPr>
                <w:szCs w:val="22"/>
              </w:rPr>
              <w:t>Başvuru sahi</w:t>
            </w:r>
            <w:r w:rsidRPr="00651AAF">
              <w:rPr>
                <w:szCs w:val="22"/>
              </w:rPr>
              <w:t xml:space="preserve">pleri ve varsa bağlı kuruluş(lar)ı proje konusunda yeterli </w:t>
            </w:r>
            <w:r w:rsidR="00F95D62" w:rsidRPr="00651AAF">
              <w:rPr>
                <w:szCs w:val="22"/>
              </w:rPr>
              <w:t xml:space="preserve">kurum içi </w:t>
            </w:r>
            <w:r w:rsidRPr="00651AAF">
              <w:rPr>
                <w:szCs w:val="22"/>
              </w:rPr>
              <w:t>teknik uzmanlığa sahip mi? (</w:t>
            </w:r>
            <w:r w:rsidR="00F95D62" w:rsidRPr="00651AAF">
              <w:rPr>
                <w:szCs w:val="22"/>
              </w:rPr>
              <w:t>özellikle e</w:t>
            </w:r>
            <w:r w:rsidRPr="00651AAF">
              <w:rPr>
                <w:szCs w:val="22"/>
              </w:rPr>
              <w:t>le alınacak konular hakkında yeterli bilgileri var mı?)</w:t>
            </w:r>
          </w:p>
        </w:tc>
        <w:tc>
          <w:tcPr>
            <w:tcW w:w="1275" w:type="dxa"/>
            <w:vAlign w:val="center"/>
          </w:tcPr>
          <w:p w14:paraId="66610B81" w14:textId="77777777" w:rsidR="008D596A" w:rsidRPr="00651AAF" w:rsidRDefault="008D596A" w:rsidP="008D596A">
            <w:pPr>
              <w:jc w:val="center"/>
              <w:rPr>
                <w:rFonts w:ascii="Tahoma" w:hAnsi="Tahoma" w:cs="Tahoma"/>
                <w:snapToGrid/>
                <w:szCs w:val="22"/>
              </w:rPr>
            </w:pPr>
            <w:r w:rsidRPr="00651AAF">
              <w:rPr>
                <w:szCs w:val="22"/>
              </w:rPr>
              <w:t>5</w:t>
            </w:r>
          </w:p>
        </w:tc>
      </w:tr>
      <w:tr w:rsidR="008D596A" w:rsidRPr="00651AAF" w14:paraId="2C802B2E" w14:textId="77777777" w:rsidTr="009A3F41">
        <w:tc>
          <w:tcPr>
            <w:tcW w:w="8472" w:type="dxa"/>
            <w:tcBorders>
              <w:bottom w:val="nil"/>
            </w:tcBorders>
          </w:tcPr>
          <w:p w14:paraId="7B5E88A4" w14:textId="6AE8397C" w:rsidR="008D596A" w:rsidRPr="00651AAF" w:rsidRDefault="008D596A" w:rsidP="008D596A">
            <w:pPr>
              <w:ind w:left="425" w:hanging="425"/>
              <w:jc w:val="left"/>
              <w:rPr>
                <w:rFonts w:ascii="Tahoma" w:hAnsi="Tahoma" w:cs="Tahoma"/>
                <w:snapToGrid/>
                <w:szCs w:val="22"/>
              </w:rPr>
            </w:pPr>
            <w:r w:rsidRPr="00651AAF">
              <w:rPr>
                <w:szCs w:val="22"/>
              </w:rPr>
              <w:t xml:space="preserve">1.3 </w:t>
            </w:r>
            <w:r w:rsidR="001067EB" w:rsidRPr="00651AAF">
              <w:rPr>
                <w:szCs w:val="22"/>
              </w:rPr>
              <w:t>Başvuru sahi</w:t>
            </w:r>
            <w:r w:rsidRPr="00651AAF">
              <w:rPr>
                <w:szCs w:val="22"/>
              </w:rPr>
              <w:t xml:space="preserve">pleri ve varsa bağlı kuruluş(lar)ı yeterli </w:t>
            </w:r>
            <w:r w:rsidR="00F95D62" w:rsidRPr="00651AAF">
              <w:rPr>
                <w:szCs w:val="22"/>
              </w:rPr>
              <w:t xml:space="preserve">kurum içi </w:t>
            </w:r>
            <w:r w:rsidRPr="00651AAF">
              <w:rPr>
                <w:szCs w:val="22"/>
              </w:rPr>
              <w:t>yönetim kapasitesine sahip mi? (personel, ekipman ve proje bütçesini idare edecek bilgi ve beceri dâhil olmak üzere)?</w:t>
            </w:r>
          </w:p>
        </w:tc>
        <w:tc>
          <w:tcPr>
            <w:tcW w:w="1275" w:type="dxa"/>
            <w:tcBorders>
              <w:bottom w:val="nil"/>
            </w:tcBorders>
            <w:vAlign w:val="center"/>
          </w:tcPr>
          <w:p w14:paraId="74AD0405" w14:textId="77777777" w:rsidR="008D596A" w:rsidRPr="00651AAF" w:rsidRDefault="008D596A" w:rsidP="008D596A">
            <w:pPr>
              <w:jc w:val="center"/>
              <w:rPr>
                <w:rFonts w:ascii="Tahoma" w:hAnsi="Tahoma" w:cs="Tahoma"/>
                <w:snapToGrid/>
                <w:szCs w:val="22"/>
              </w:rPr>
            </w:pPr>
            <w:r w:rsidRPr="00651AAF">
              <w:rPr>
                <w:szCs w:val="22"/>
              </w:rPr>
              <w:t>5</w:t>
            </w:r>
          </w:p>
        </w:tc>
      </w:tr>
      <w:tr w:rsidR="008D596A" w:rsidRPr="00651AAF" w14:paraId="628A99A9" w14:textId="77777777" w:rsidTr="009A3F41">
        <w:tc>
          <w:tcPr>
            <w:tcW w:w="8472" w:type="dxa"/>
            <w:tcBorders>
              <w:bottom w:val="single" w:sz="4" w:space="0" w:color="auto"/>
            </w:tcBorders>
          </w:tcPr>
          <w:p w14:paraId="4C0544D3" w14:textId="46FAD4D9" w:rsidR="008D596A" w:rsidRPr="00651AAF" w:rsidRDefault="008D596A" w:rsidP="008D596A">
            <w:pPr>
              <w:ind w:left="425" w:hanging="425"/>
              <w:rPr>
                <w:rFonts w:ascii="Tahoma" w:hAnsi="Tahoma" w:cs="Tahoma"/>
                <w:snapToGrid/>
                <w:szCs w:val="22"/>
              </w:rPr>
            </w:pPr>
            <w:r w:rsidRPr="00651AAF">
              <w:rPr>
                <w:szCs w:val="22"/>
              </w:rPr>
              <w:t xml:space="preserve">1.4 </w:t>
            </w:r>
            <w:r w:rsidR="001067EB" w:rsidRPr="00651AAF">
              <w:rPr>
                <w:szCs w:val="22"/>
              </w:rPr>
              <w:t>Başvuru sahi</w:t>
            </w:r>
            <w:r w:rsidRPr="00651AAF">
              <w:rPr>
                <w:szCs w:val="22"/>
              </w:rPr>
              <w:t>bi istikrarlı ve yeterli finansman kaynaklarına sahip mi?</w:t>
            </w:r>
          </w:p>
        </w:tc>
        <w:tc>
          <w:tcPr>
            <w:tcW w:w="1275" w:type="dxa"/>
            <w:tcBorders>
              <w:bottom w:val="single" w:sz="4" w:space="0" w:color="auto"/>
            </w:tcBorders>
            <w:vAlign w:val="center"/>
          </w:tcPr>
          <w:p w14:paraId="012E2694" w14:textId="77777777" w:rsidR="008D596A" w:rsidRPr="00651AAF" w:rsidRDefault="008D596A" w:rsidP="008D596A">
            <w:pPr>
              <w:jc w:val="center"/>
              <w:rPr>
                <w:rFonts w:ascii="Tahoma" w:hAnsi="Tahoma" w:cs="Tahoma"/>
                <w:snapToGrid/>
                <w:szCs w:val="22"/>
              </w:rPr>
            </w:pPr>
            <w:r w:rsidRPr="00651AAF">
              <w:rPr>
                <w:szCs w:val="22"/>
              </w:rPr>
              <w:t>5</w:t>
            </w:r>
          </w:p>
        </w:tc>
      </w:tr>
      <w:tr w:rsidR="00D1601A" w:rsidRPr="00651AAF" w14:paraId="3FC2A9C7" w14:textId="77777777" w:rsidTr="009A3F41">
        <w:tc>
          <w:tcPr>
            <w:tcW w:w="8472" w:type="dxa"/>
            <w:tcBorders>
              <w:bottom w:val="single" w:sz="4" w:space="0" w:color="auto"/>
            </w:tcBorders>
            <w:shd w:val="pct10" w:color="auto" w:fill="FFFFFF"/>
          </w:tcPr>
          <w:p w14:paraId="7A35D470" w14:textId="1F1497C8" w:rsidR="00682B40" w:rsidRPr="00651AAF" w:rsidRDefault="00682B40" w:rsidP="004B2C8F">
            <w:pPr>
              <w:rPr>
                <w:rFonts w:ascii="Tahoma" w:hAnsi="Tahoma" w:cs="Tahoma"/>
                <w:snapToGrid/>
                <w:szCs w:val="22"/>
              </w:rPr>
            </w:pPr>
            <w:r w:rsidRPr="00651AAF">
              <w:rPr>
                <w:b/>
                <w:szCs w:val="22"/>
              </w:rPr>
              <w:t xml:space="preserve">2. </w:t>
            </w:r>
            <w:r w:rsidR="006959DD">
              <w:rPr>
                <w:b/>
                <w:szCs w:val="22"/>
              </w:rPr>
              <w:t>Projenin ilgililiği</w:t>
            </w:r>
          </w:p>
        </w:tc>
        <w:tc>
          <w:tcPr>
            <w:tcW w:w="1275" w:type="dxa"/>
            <w:tcBorders>
              <w:bottom w:val="single" w:sz="4" w:space="0" w:color="auto"/>
            </w:tcBorders>
            <w:shd w:val="pct10" w:color="auto" w:fill="FFFFFF"/>
            <w:vAlign w:val="center"/>
          </w:tcPr>
          <w:p w14:paraId="7E23D581" w14:textId="77777777" w:rsidR="00682B40" w:rsidRPr="00651AAF" w:rsidRDefault="00810C9F" w:rsidP="009A3F41">
            <w:pPr>
              <w:jc w:val="center"/>
              <w:rPr>
                <w:rFonts w:ascii="Tahoma" w:hAnsi="Tahoma" w:cs="Tahoma"/>
                <w:b/>
                <w:snapToGrid/>
                <w:szCs w:val="22"/>
              </w:rPr>
            </w:pPr>
            <w:r w:rsidRPr="00651AAF">
              <w:rPr>
                <w:b/>
                <w:szCs w:val="22"/>
              </w:rPr>
              <w:t>20</w:t>
            </w:r>
          </w:p>
        </w:tc>
      </w:tr>
      <w:tr w:rsidR="008D596A" w:rsidRPr="00651AAF" w14:paraId="609E1A91" w14:textId="77777777" w:rsidTr="009A3F41">
        <w:tc>
          <w:tcPr>
            <w:tcW w:w="8472" w:type="dxa"/>
            <w:shd w:val="clear" w:color="auto" w:fill="FFFFFF"/>
          </w:tcPr>
          <w:p w14:paraId="29F81122" w14:textId="0D038300" w:rsidR="008D596A" w:rsidRPr="00651AAF" w:rsidRDefault="008D596A" w:rsidP="008D596A">
            <w:pPr>
              <w:spacing w:after="60"/>
              <w:rPr>
                <w:rFonts w:ascii="Tahoma" w:hAnsi="Tahoma" w:cs="Tahoma"/>
                <w:i/>
                <w:snapToGrid/>
                <w:szCs w:val="22"/>
              </w:rPr>
            </w:pPr>
            <w:r w:rsidRPr="00651AAF">
              <w:rPr>
                <w:i/>
                <w:szCs w:val="22"/>
              </w:rPr>
              <w:t xml:space="preserve">Ön </w:t>
            </w:r>
            <w:r w:rsidR="00F774D9" w:rsidRPr="00651AAF">
              <w:rPr>
                <w:i/>
                <w:szCs w:val="22"/>
              </w:rPr>
              <w:t>t</w:t>
            </w:r>
            <w:r w:rsidRPr="00651AAF">
              <w:rPr>
                <w:i/>
                <w:szCs w:val="22"/>
              </w:rPr>
              <w:t>eklif değerlendirilmesinden alınan puan transfer edilir.</w:t>
            </w:r>
          </w:p>
        </w:tc>
        <w:tc>
          <w:tcPr>
            <w:tcW w:w="1275" w:type="dxa"/>
            <w:shd w:val="clear" w:color="auto" w:fill="FFFFFF"/>
            <w:vAlign w:val="center"/>
          </w:tcPr>
          <w:p w14:paraId="2CB61706" w14:textId="77777777" w:rsidR="008D596A" w:rsidRPr="00651AAF" w:rsidRDefault="008D596A" w:rsidP="008D596A">
            <w:pPr>
              <w:jc w:val="center"/>
              <w:rPr>
                <w:b/>
                <w:snapToGrid/>
                <w:szCs w:val="22"/>
              </w:rPr>
            </w:pPr>
          </w:p>
        </w:tc>
      </w:tr>
      <w:tr w:rsidR="00D1601A" w:rsidRPr="00651AAF" w14:paraId="2BB4C97C" w14:textId="77777777" w:rsidTr="009A3F41">
        <w:tc>
          <w:tcPr>
            <w:tcW w:w="8472" w:type="dxa"/>
            <w:shd w:val="pct10" w:color="auto" w:fill="FFFFFF"/>
            <w:vAlign w:val="center"/>
          </w:tcPr>
          <w:p w14:paraId="2C6E2144" w14:textId="67B927DC" w:rsidR="00682B40" w:rsidRPr="00651AAF" w:rsidRDefault="00682B40" w:rsidP="004B2C8F">
            <w:pPr>
              <w:rPr>
                <w:rFonts w:ascii="Tahoma" w:hAnsi="Tahoma" w:cs="Tahoma"/>
                <w:snapToGrid/>
                <w:szCs w:val="22"/>
              </w:rPr>
            </w:pPr>
            <w:r w:rsidRPr="00651AAF">
              <w:rPr>
                <w:b/>
                <w:szCs w:val="22"/>
              </w:rPr>
              <w:t xml:space="preserve">3. </w:t>
            </w:r>
            <w:r w:rsidR="006959DD">
              <w:rPr>
                <w:b/>
                <w:szCs w:val="22"/>
              </w:rPr>
              <w:t>Proje tasarımı</w:t>
            </w:r>
          </w:p>
        </w:tc>
        <w:tc>
          <w:tcPr>
            <w:tcW w:w="1275" w:type="dxa"/>
            <w:shd w:val="pct10" w:color="auto" w:fill="FFFFFF"/>
            <w:vAlign w:val="center"/>
          </w:tcPr>
          <w:p w14:paraId="17FEF975" w14:textId="77777777" w:rsidR="00682B40" w:rsidRPr="00651AAF" w:rsidRDefault="00810C9F" w:rsidP="009A3F41">
            <w:pPr>
              <w:jc w:val="center"/>
              <w:rPr>
                <w:rFonts w:ascii="Tahoma" w:hAnsi="Tahoma" w:cs="Tahoma"/>
                <w:b/>
                <w:snapToGrid/>
                <w:szCs w:val="22"/>
              </w:rPr>
            </w:pPr>
            <w:r w:rsidRPr="00651AAF">
              <w:rPr>
                <w:b/>
                <w:szCs w:val="22"/>
              </w:rPr>
              <w:t>15</w:t>
            </w:r>
          </w:p>
        </w:tc>
      </w:tr>
      <w:tr w:rsidR="00D1601A" w:rsidRPr="00651AAF" w14:paraId="34543ACF" w14:textId="77777777" w:rsidTr="009A3F41">
        <w:tc>
          <w:tcPr>
            <w:tcW w:w="8472" w:type="dxa"/>
          </w:tcPr>
          <w:p w14:paraId="51A25491" w14:textId="6AA64D60" w:rsidR="00682B40" w:rsidRPr="00651AAF" w:rsidRDefault="00682B40" w:rsidP="008F0DA8">
            <w:pPr>
              <w:ind w:left="425" w:hanging="425"/>
              <w:rPr>
                <w:rFonts w:ascii="Tahoma" w:hAnsi="Tahoma" w:cs="Tahoma"/>
                <w:snapToGrid/>
                <w:szCs w:val="22"/>
              </w:rPr>
            </w:pPr>
            <w:r w:rsidRPr="00651AAF">
              <w:rPr>
                <w:szCs w:val="22"/>
              </w:rPr>
              <w:t>3.1</w:t>
            </w:r>
            <w:r w:rsidR="00810C9F" w:rsidRPr="00651AAF">
              <w:rPr>
                <w:szCs w:val="22"/>
              </w:rPr>
              <w:tab/>
            </w:r>
            <w:r w:rsidR="00764E66" w:rsidRPr="00651AAF">
              <w:rPr>
                <w:szCs w:val="22"/>
              </w:rPr>
              <w:t>Projenin tasarımı ne kadar tutarlı</w:t>
            </w:r>
            <w:r w:rsidR="008D596A" w:rsidRPr="00651AAF">
              <w:rPr>
                <w:szCs w:val="22"/>
              </w:rPr>
              <w:t xml:space="preserve">? Teklif proje ile ulaşılması beklenen sonuçları içeriyor mu? </w:t>
            </w:r>
            <w:r w:rsidR="006959DD" w:rsidRPr="00651AAF">
              <w:rPr>
                <w:szCs w:val="22"/>
              </w:rPr>
              <w:t>Müdahale</w:t>
            </w:r>
            <w:r w:rsidR="008D596A" w:rsidRPr="00651AAF">
              <w:rPr>
                <w:szCs w:val="22"/>
              </w:rPr>
              <w:t xml:space="preserve"> mantığı ulaşılacak beklenen sonuçlara ilişkin gerekçeyi açıklıyor mu?</w:t>
            </w:r>
            <w:r w:rsidR="0022507A" w:rsidRPr="00651AAF">
              <w:rPr>
                <w:szCs w:val="22"/>
              </w:rPr>
              <w:t xml:space="preserve"> </w:t>
            </w:r>
            <w:r w:rsidR="008D596A" w:rsidRPr="00651AAF">
              <w:rPr>
                <w:szCs w:val="22"/>
              </w:rPr>
              <w:t xml:space="preserve">Teklif edilen faaliyetler uygun, </w:t>
            </w:r>
            <w:r w:rsidR="008F0DA8" w:rsidRPr="00651AAF">
              <w:rPr>
                <w:szCs w:val="22"/>
              </w:rPr>
              <w:t>uygulanabilir</w:t>
            </w:r>
            <w:r w:rsidR="008D596A" w:rsidRPr="00651AAF">
              <w:rPr>
                <w:szCs w:val="22"/>
              </w:rPr>
              <w:t xml:space="preserve"> öngörülen çıktı ve sonuçlarla tutarlı mı?</w:t>
            </w:r>
          </w:p>
        </w:tc>
        <w:tc>
          <w:tcPr>
            <w:tcW w:w="1275" w:type="dxa"/>
            <w:vAlign w:val="center"/>
          </w:tcPr>
          <w:p w14:paraId="5B931332" w14:textId="77777777" w:rsidR="00682B40" w:rsidRPr="00651AAF" w:rsidRDefault="00682B40" w:rsidP="009A3F41">
            <w:pPr>
              <w:jc w:val="center"/>
              <w:rPr>
                <w:rFonts w:ascii="Tahoma" w:hAnsi="Tahoma" w:cs="Tahoma"/>
                <w:snapToGrid/>
                <w:szCs w:val="22"/>
              </w:rPr>
            </w:pPr>
            <w:r w:rsidRPr="00651AAF">
              <w:rPr>
                <w:szCs w:val="22"/>
              </w:rPr>
              <w:t>5</w:t>
            </w:r>
          </w:p>
        </w:tc>
      </w:tr>
      <w:tr w:rsidR="00D1601A" w:rsidRPr="00651AAF" w14:paraId="6E2CB343" w14:textId="77777777" w:rsidTr="009A3F41">
        <w:tc>
          <w:tcPr>
            <w:tcW w:w="8472" w:type="dxa"/>
          </w:tcPr>
          <w:p w14:paraId="1E60E248" w14:textId="31B692A3" w:rsidR="00682B40" w:rsidRPr="00651AAF" w:rsidRDefault="00682B40" w:rsidP="004B2C8F">
            <w:pPr>
              <w:ind w:left="425" w:hanging="425"/>
              <w:rPr>
                <w:rFonts w:ascii="Tahoma" w:hAnsi="Tahoma" w:cs="Tahoma"/>
                <w:snapToGrid/>
                <w:szCs w:val="22"/>
              </w:rPr>
            </w:pPr>
            <w:r w:rsidRPr="00651AAF">
              <w:rPr>
                <w:szCs w:val="22"/>
              </w:rPr>
              <w:t>3.2</w:t>
            </w:r>
            <w:r w:rsidR="00810C9F" w:rsidRPr="00651AAF">
              <w:rPr>
                <w:szCs w:val="22"/>
              </w:rPr>
              <w:tab/>
            </w:r>
            <w:r w:rsidR="008D596A" w:rsidRPr="00651AAF">
              <w:rPr>
                <w:szCs w:val="22"/>
              </w:rPr>
              <w:t>Teklif/mantıksal çerçeve güvenilir temel ve hedef göstergeler ve doğrulama kaynakları içeriyor mu? İçermiyorsa, temel çalışma öngörülüyor mu (</w:t>
            </w:r>
            <w:r w:rsidR="008F0DA8" w:rsidRPr="00651AAF">
              <w:rPr>
                <w:szCs w:val="22"/>
              </w:rPr>
              <w:t xml:space="preserve">ve bu </w:t>
            </w:r>
            <w:r w:rsidR="008D596A" w:rsidRPr="00651AAF">
              <w:rPr>
                <w:szCs w:val="22"/>
              </w:rPr>
              <w:t>çalışma teklifte uygun şekilde bütçelenmiş mi)</w:t>
            </w:r>
            <w:r w:rsidR="00980B00">
              <w:rPr>
                <w:szCs w:val="22"/>
              </w:rPr>
              <w:t>?</w:t>
            </w:r>
          </w:p>
        </w:tc>
        <w:tc>
          <w:tcPr>
            <w:tcW w:w="1275" w:type="dxa"/>
            <w:vAlign w:val="center"/>
          </w:tcPr>
          <w:p w14:paraId="05D597C9" w14:textId="77777777" w:rsidR="00682B40" w:rsidRPr="00651AAF" w:rsidRDefault="00682B40" w:rsidP="009A3F41">
            <w:pPr>
              <w:jc w:val="center"/>
              <w:rPr>
                <w:rFonts w:ascii="Tahoma" w:hAnsi="Tahoma" w:cs="Tahoma"/>
                <w:snapToGrid/>
                <w:szCs w:val="22"/>
              </w:rPr>
            </w:pPr>
            <w:r w:rsidRPr="00651AAF">
              <w:rPr>
                <w:szCs w:val="22"/>
              </w:rPr>
              <w:t>5</w:t>
            </w:r>
          </w:p>
        </w:tc>
      </w:tr>
      <w:tr w:rsidR="00D1601A" w:rsidRPr="00651AAF" w14:paraId="563BD690" w14:textId="77777777" w:rsidTr="009A3F41">
        <w:tc>
          <w:tcPr>
            <w:tcW w:w="8472" w:type="dxa"/>
          </w:tcPr>
          <w:p w14:paraId="43E608DA" w14:textId="2D5B4800" w:rsidR="00682B40" w:rsidRPr="00651AAF" w:rsidRDefault="00682B40" w:rsidP="004B2C8F">
            <w:pPr>
              <w:ind w:left="425" w:hanging="425"/>
              <w:rPr>
                <w:rFonts w:ascii="Tahoma" w:hAnsi="Tahoma" w:cs="Tahoma"/>
                <w:snapToGrid/>
                <w:szCs w:val="22"/>
              </w:rPr>
            </w:pPr>
            <w:r w:rsidRPr="00651AAF">
              <w:rPr>
                <w:szCs w:val="22"/>
              </w:rPr>
              <w:t>3.3</w:t>
            </w:r>
            <w:r w:rsidR="00810C9F" w:rsidRPr="00651AAF">
              <w:rPr>
                <w:szCs w:val="22"/>
              </w:rPr>
              <w:tab/>
            </w:r>
            <w:r w:rsidR="008D596A" w:rsidRPr="00651AAF">
              <w:rPr>
                <w:szCs w:val="22"/>
              </w:rPr>
              <w:t>Tasarım</w:t>
            </w:r>
            <w:r w:rsidR="008F0DA8" w:rsidRPr="00651AAF">
              <w:rPr>
                <w:szCs w:val="22"/>
              </w:rPr>
              <w:t>,</w:t>
            </w:r>
            <w:r w:rsidR="008D596A" w:rsidRPr="00651AAF">
              <w:rPr>
                <w:szCs w:val="22"/>
              </w:rPr>
              <w:t xml:space="preserve"> problemlerin detaylı analizini ve ilgili paydaşların kapasitelerini yansıtıyor mu?</w:t>
            </w:r>
          </w:p>
        </w:tc>
        <w:tc>
          <w:tcPr>
            <w:tcW w:w="1275" w:type="dxa"/>
            <w:vAlign w:val="center"/>
          </w:tcPr>
          <w:p w14:paraId="6AEE623E" w14:textId="77777777" w:rsidR="00682B40" w:rsidRPr="00651AAF" w:rsidRDefault="00682B40" w:rsidP="009A3F41">
            <w:pPr>
              <w:jc w:val="center"/>
              <w:rPr>
                <w:rFonts w:ascii="Tahoma" w:hAnsi="Tahoma" w:cs="Tahoma"/>
                <w:snapToGrid/>
                <w:szCs w:val="22"/>
              </w:rPr>
            </w:pPr>
            <w:r w:rsidRPr="00651AAF">
              <w:rPr>
                <w:szCs w:val="22"/>
              </w:rPr>
              <w:t>5</w:t>
            </w:r>
          </w:p>
        </w:tc>
      </w:tr>
      <w:tr w:rsidR="00D1601A" w:rsidRPr="00651AAF" w14:paraId="7A8DA0B0" w14:textId="77777777" w:rsidTr="009A3F41">
        <w:tc>
          <w:tcPr>
            <w:tcW w:w="8472" w:type="dxa"/>
            <w:shd w:val="pct10" w:color="auto" w:fill="FFFFFF"/>
            <w:vAlign w:val="center"/>
          </w:tcPr>
          <w:p w14:paraId="50A33DD5" w14:textId="2ADDD11C" w:rsidR="00C70268" w:rsidRPr="00651AAF" w:rsidRDefault="00C70268" w:rsidP="004B2C8F">
            <w:pPr>
              <w:rPr>
                <w:rFonts w:ascii="Tahoma" w:hAnsi="Tahoma" w:cs="Tahoma"/>
                <w:snapToGrid/>
                <w:szCs w:val="22"/>
              </w:rPr>
            </w:pPr>
            <w:r w:rsidRPr="00651AAF">
              <w:rPr>
                <w:b/>
                <w:szCs w:val="22"/>
              </w:rPr>
              <w:t xml:space="preserve">4. </w:t>
            </w:r>
            <w:r w:rsidR="008D596A" w:rsidRPr="00651AAF">
              <w:rPr>
                <w:b/>
                <w:szCs w:val="22"/>
              </w:rPr>
              <w:t>Uygulama yaklaşımı</w:t>
            </w:r>
          </w:p>
        </w:tc>
        <w:tc>
          <w:tcPr>
            <w:tcW w:w="1275" w:type="dxa"/>
            <w:shd w:val="pct10" w:color="auto" w:fill="FFFFFF"/>
            <w:vAlign w:val="center"/>
          </w:tcPr>
          <w:p w14:paraId="21880752" w14:textId="77777777" w:rsidR="00C70268" w:rsidRPr="00651AAF" w:rsidRDefault="00C0426E" w:rsidP="009A3F41">
            <w:pPr>
              <w:jc w:val="center"/>
              <w:rPr>
                <w:rFonts w:ascii="Tahoma" w:hAnsi="Tahoma" w:cs="Tahoma"/>
                <w:b/>
                <w:snapToGrid/>
                <w:szCs w:val="22"/>
              </w:rPr>
            </w:pPr>
            <w:r w:rsidRPr="00651AAF">
              <w:rPr>
                <w:b/>
                <w:szCs w:val="22"/>
              </w:rPr>
              <w:t>15</w:t>
            </w:r>
          </w:p>
        </w:tc>
      </w:tr>
      <w:tr w:rsidR="008D596A" w:rsidRPr="00651AAF" w14:paraId="00A02709" w14:textId="77777777" w:rsidTr="009A3F41">
        <w:tc>
          <w:tcPr>
            <w:tcW w:w="8472" w:type="dxa"/>
          </w:tcPr>
          <w:p w14:paraId="265A8037" w14:textId="41DDAC79" w:rsidR="008D596A" w:rsidRPr="00651AAF" w:rsidRDefault="008D596A" w:rsidP="008D596A">
            <w:pPr>
              <w:ind w:left="425" w:hanging="425"/>
              <w:rPr>
                <w:rFonts w:ascii="Tahoma" w:hAnsi="Tahoma" w:cs="Tahoma"/>
                <w:snapToGrid/>
                <w:szCs w:val="22"/>
              </w:rPr>
            </w:pPr>
            <w:r w:rsidRPr="00651AAF">
              <w:rPr>
                <w:szCs w:val="22"/>
              </w:rPr>
              <w:t>4.1 Faaliyet planı açık ve uygulanabilir mi? Zamanlama gerçekçi mi?</w:t>
            </w:r>
          </w:p>
        </w:tc>
        <w:tc>
          <w:tcPr>
            <w:tcW w:w="1275" w:type="dxa"/>
            <w:vAlign w:val="center"/>
          </w:tcPr>
          <w:p w14:paraId="78F5969E" w14:textId="77777777" w:rsidR="008D596A" w:rsidRPr="00651AAF" w:rsidRDefault="008D596A" w:rsidP="008D596A">
            <w:pPr>
              <w:jc w:val="center"/>
              <w:rPr>
                <w:rFonts w:ascii="Tahoma" w:hAnsi="Tahoma" w:cs="Tahoma"/>
                <w:snapToGrid/>
                <w:szCs w:val="22"/>
              </w:rPr>
            </w:pPr>
            <w:r w:rsidRPr="00651AAF">
              <w:rPr>
                <w:szCs w:val="22"/>
              </w:rPr>
              <w:t>5</w:t>
            </w:r>
          </w:p>
        </w:tc>
      </w:tr>
      <w:tr w:rsidR="008D596A" w:rsidRPr="00651AAF" w14:paraId="36AA2886" w14:textId="77777777" w:rsidTr="009A3F41">
        <w:tc>
          <w:tcPr>
            <w:tcW w:w="8472" w:type="dxa"/>
          </w:tcPr>
          <w:p w14:paraId="1B062CA9" w14:textId="44243AF3" w:rsidR="008D596A" w:rsidRPr="00651AAF" w:rsidRDefault="008D596A" w:rsidP="008D596A">
            <w:pPr>
              <w:ind w:left="425" w:hanging="425"/>
              <w:rPr>
                <w:rFonts w:ascii="Tahoma" w:hAnsi="Tahoma" w:cs="Tahoma"/>
                <w:snapToGrid/>
                <w:szCs w:val="22"/>
              </w:rPr>
            </w:pPr>
            <w:r w:rsidRPr="00651AAF">
              <w:rPr>
                <w:szCs w:val="22"/>
              </w:rPr>
              <w:t xml:space="preserve">4.2 </w:t>
            </w:r>
            <w:r w:rsidR="008F0DA8" w:rsidRPr="00651AAF">
              <w:rPr>
                <w:szCs w:val="22"/>
              </w:rPr>
              <w:t>T</w:t>
            </w:r>
            <w:r w:rsidRPr="00651AAF">
              <w:rPr>
                <w:szCs w:val="22"/>
              </w:rPr>
              <w:t>eklif etkili ve verimli bir izleme sistemi içeriyor mu? Planlanan bir değerlendirme var mı (uygulama öncesinde, esnasında ve/veya sonunda)</w:t>
            </w:r>
            <w:r w:rsidR="00980B00">
              <w:rPr>
                <w:szCs w:val="22"/>
              </w:rPr>
              <w:t>?</w:t>
            </w:r>
          </w:p>
        </w:tc>
        <w:tc>
          <w:tcPr>
            <w:tcW w:w="1275" w:type="dxa"/>
            <w:vAlign w:val="center"/>
          </w:tcPr>
          <w:p w14:paraId="56EBFF33" w14:textId="77777777" w:rsidR="008D596A" w:rsidRPr="00651AAF" w:rsidRDefault="008D596A" w:rsidP="008D596A">
            <w:pPr>
              <w:jc w:val="center"/>
              <w:rPr>
                <w:rFonts w:ascii="Tahoma" w:hAnsi="Tahoma" w:cs="Tahoma"/>
                <w:snapToGrid/>
                <w:szCs w:val="22"/>
              </w:rPr>
            </w:pPr>
            <w:r w:rsidRPr="00651AAF">
              <w:rPr>
                <w:szCs w:val="22"/>
              </w:rPr>
              <w:t>5</w:t>
            </w:r>
          </w:p>
        </w:tc>
      </w:tr>
      <w:tr w:rsidR="008D596A" w:rsidRPr="00651AAF" w14:paraId="6C2672BE" w14:textId="77777777" w:rsidTr="009A3F41">
        <w:tc>
          <w:tcPr>
            <w:tcW w:w="8472" w:type="dxa"/>
            <w:tcBorders>
              <w:bottom w:val="nil"/>
            </w:tcBorders>
          </w:tcPr>
          <w:p w14:paraId="38E16882" w14:textId="678F8E30" w:rsidR="008D596A" w:rsidRPr="00651AAF" w:rsidRDefault="008D596A" w:rsidP="008F0DA8">
            <w:pPr>
              <w:ind w:left="425" w:hanging="425"/>
              <w:jc w:val="left"/>
              <w:rPr>
                <w:rFonts w:ascii="Tahoma" w:hAnsi="Tahoma" w:cs="Tahoma"/>
                <w:snapToGrid/>
                <w:szCs w:val="22"/>
              </w:rPr>
            </w:pPr>
            <w:r w:rsidRPr="00651AAF">
              <w:rPr>
                <w:szCs w:val="22"/>
              </w:rPr>
              <w:t xml:space="preserve">4.3 Eş-başvuran(lar)ın ve bağlı kuruluş(lar)ın projeye dahil olma ve katılım </w:t>
            </w:r>
            <w:r w:rsidR="008F0DA8" w:rsidRPr="00651AAF">
              <w:rPr>
                <w:szCs w:val="22"/>
              </w:rPr>
              <w:t xml:space="preserve">düzeyi </w:t>
            </w:r>
            <w:r w:rsidRPr="00651AAF">
              <w:rPr>
                <w:szCs w:val="22"/>
              </w:rPr>
              <w:t>yeterli mi?</w:t>
            </w:r>
          </w:p>
        </w:tc>
        <w:tc>
          <w:tcPr>
            <w:tcW w:w="1275" w:type="dxa"/>
            <w:tcBorders>
              <w:bottom w:val="nil"/>
            </w:tcBorders>
            <w:vAlign w:val="center"/>
          </w:tcPr>
          <w:p w14:paraId="3A73162C" w14:textId="77777777" w:rsidR="008D596A" w:rsidRPr="00651AAF" w:rsidRDefault="008D596A" w:rsidP="008D596A">
            <w:pPr>
              <w:jc w:val="center"/>
              <w:rPr>
                <w:rFonts w:ascii="Tahoma" w:hAnsi="Tahoma" w:cs="Tahoma"/>
                <w:snapToGrid/>
                <w:szCs w:val="22"/>
              </w:rPr>
            </w:pPr>
            <w:r w:rsidRPr="00651AAF">
              <w:rPr>
                <w:szCs w:val="22"/>
              </w:rPr>
              <w:t>5</w:t>
            </w:r>
          </w:p>
        </w:tc>
      </w:tr>
      <w:tr w:rsidR="00D1601A" w:rsidRPr="00651AAF" w14:paraId="09D65A81" w14:textId="77777777" w:rsidTr="009A3F41">
        <w:tc>
          <w:tcPr>
            <w:tcW w:w="8472" w:type="dxa"/>
            <w:shd w:val="pct10" w:color="auto" w:fill="FFFFFF"/>
            <w:vAlign w:val="center"/>
          </w:tcPr>
          <w:p w14:paraId="1A0CDE48" w14:textId="2AD4D29C" w:rsidR="00682B40" w:rsidRPr="00651AAF" w:rsidRDefault="00682B40" w:rsidP="004B2C8F">
            <w:pPr>
              <w:rPr>
                <w:rFonts w:ascii="Tahoma" w:hAnsi="Tahoma" w:cs="Tahoma"/>
                <w:snapToGrid/>
                <w:szCs w:val="22"/>
              </w:rPr>
            </w:pPr>
            <w:r w:rsidRPr="00651AAF">
              <w:rPr>
                <w:szCs w:val="22"/>
              </w:rPr>
              <w:br w:type="page"/>
            </w:r>
            <w:r w:rsidR="00C0426E" w:rsidRPr="00651AAF">
              <w:rPr>
                <w:b/>
                <w:szCs w:val="22"/>
              </w:rPr>
              <w:t>5</w:t>
            </w:r>
            <w:r w:rsidRPr="00651AAF">
              <w:rPr>
                <w:b/>
                <w:szCs w:val="22"/>
              </w:rPr>
              <w:t xml:space="preserve">. </w:t>
            </w:r>
            <w:r w:rsidR="008D596A" w:rsidRPr="00651AAF">
              <w:rPr>
                <w:b/>
                <w:szCs w:val="22"/>
              </w:rPr>
              <w:t>Projenin Sürdürülebilirliği</w:t>
            </w:r>
          </w:p>
        </w:tc>
        <w:tc>
          <w:tcPr>
            <w:tcW w:w="1275" w:type="dxa"/>
            <w:shd w:val="pct10" w:color="auto" w:fill="FFFFFF"/>
            <w:vAlign w:val="center"/>
          </w:tcPr>
          <w:p w14:paraId="7AB84259" w14:textId="77777777" w:rsidR="00682B40" w:rsidRPr="00651AAF" w:rsidRDefault="00682B40" w:rsidP="009A3F41">
            <w:pPr>
              <w:jc w:val="center"/>
              <w:rPr>
                <w:rFonts w:ascii="Tahoma" w:hAnsi="Tahoma" w:cs="Tahoma"/>
                <w:b/>
                <w:snapToGrid/>
                <w:szCs w:val="22"/>
              </w:rPr>
            </w:pPr>
            <w:r w:rsidRPr="00651AAF">
              <w:rPr>
                <w:b/>
                <w:szCs w:val="22"/>
              </w:rPr>
              <w:t>15</w:t>
            </w:r>
          </w:p>
        </w:tc>
      </w:tr>
      <w:tr w:rsidR="008D596A" w:rsidRPr="00651AAF" w14:paraId="79D88164" w14:textId="77777777" w:rsidTr="009A3F41">
        <w:tc>
          <w:tcPr>
            <w:tcW w:w="8472" w:type="dxa"/>
          </w:tcPr>
          <w:p w14:paraId="7F5AB83D" w14:textId="094EBFED" w:rsidR="008D596A" w:rsidRPr="00651AAF" w:rsidRDefault="008D596A" w:rsidP="008F0DA8">
            <w:pPr>
              <w:ind w:left="425" w:hanging="425"/>
              <w:rPr>
                <w:rFonts w:ascii="Tahoma" w:hAnsi="Tahoma" w:cs="Tahoma"/>
                <w:snapToGrid/>
                <w:szCs w:val="22"/>
              </w:rPr>
            </w:pPr>
            <w:r w:rsidRPr="00651AAF">
              <w:rPr>
                <w:szCs w:val="22"/>
              </w:rPr>
              <w:t xml:space="preserve">5.1 Projenin hedef grupları üzerinde somut bir etkisi </w:t>
            </w:r>
            <w:r w:rsidR="008F0DA8" w:rsidRPr="00651AAF">
              <w:rPr>
                <w:szCs w:val="22"/>
              </w:rPr>
              <w:t>olası mı</w:t>
            </w:r>
            <w:r w:rsidRPr="00651AAF">
              <w:rPr>
                <w:szCs w:val="22"/>
              </w:rPr>
              <w:t>?</w:t>
            </w:r>
          </w:p>
        </w:tc>
        <w:tc>
          <w:tcPr>
            <w:tcW w:w="1275" w:type="dxa"/>
            <w:vAlign w:val="center"/>
          </w:tcPr>
          <w:p w14:paraId="565AF0E6" w14:textId="77777777" w:rsidR="008D596A" w:rsidRPr="00651AAF" w:rsidRDefault="008D596A" w:rsidP="008D596A">
            <w:pPr>
              <w:jc w:val="center"/>
              <w:rPr>
                <w:rFonts w:ascii="Tahoma" w:hAnsi="Tahoma" w:cs="Tahoma"/>
                <w:snapToGrid/>
                <w:szCs w:val="22"/>
              </w:rPr>
            </w:pPr>
            <w:r w:rsidRPr="00651AAF">
              <w:rPr>
                <w:szCs w:val="22"/>
              </w:rPr>
              <w:t>5</w:t>
            </w:r>
          </w:p>
        </w:tc>
      </w:tr>
      <w:tr w:rsidR="008D596A" w:rsidRPr="00651AAF" w14:paraId="3EC36A51" w14:textId="77777777" w:rsidTr="009A3F41">
        <w:tc>
          <w:tcPr>
            <w:tcW w:w="8472" w:type="dxa"/>
          </w:tcPr>
          <w:p w14:paraId="01E8D15E" w14:textId="2D259D92" w:rsidR="008D596A" w:rsidRPr="00651AAF" w:rsidRDefault="008D596A" w:rsidP="00160B2C">
            <w:pPr>
              <w:ind w:left="425" w:hanging="425"/>
              <w:rPr>
                <w:rFonts w:ascii="Tahoma" w:hAnsi="Tahoma" w:cs="Tahoma"/>
                <w:snapToGrid/>
                <w:szCs w:val="22"/>
              </w:rPr>
            </w:pPr>
            <w:r w:rsidRPr="00651AAF">
              <w:rPr>
                <w:szCs w:val="22"/>
              </w:rPr>
              <w:lastRenderedPageBreak/>
              <w:t xml:space="preserve">5.2 Projenin </w:t>
            </w:r>
            <w:r w:rsidR="00160B2C" w:rsidRPr="00651AAF">
              <w:rPr>
                <w:szCs w:val="22"/>
              </w:rPr>
              <w:t xml:space="preserve">deneyim ve bilgi paylaşımına ilişkin çoğaltma, genişletme ve büyütme kapsamında </w:t>
            </w:r>
            <w:r w:rsidRPr="00651AAF">
              <w:rPr>
                <w:szCs w:val="22"/>
              </w:rPr>
              <w:t xml:space="preserve">çarpan etkileri </w:t>
            </w:r>
            <w:r w:rsidR="00160B2C" w:rsidRPr="00651AAF">
              <w:rPr>
                <w:szCs w:val="22"/>
              </w:rPr>
              <w:t>olası mı</w:t>
            </w:r>
            <w:r w:rsidRPr="00651AAF">
              <w:rPr>
                <w:szCs w:val="22"/>
              </w:rPr>
              <w:t>? (proje sonuçlarının yinelenmesi ve daha geniş alanları etkilemesi ile bilginin duyurulması dâhil olmak üzere)</w:t>
            </w:r>
          </w:p>
        </w:tc>
        <w:tc>
          <w:tcPr>
            <w:tcW w:w="1275" w:type="dxa"/>
            <w:vAlign w:val="center"/>
          </w:tcPr>
          <w:p w14:paraId="5BB4B653" w14:textId="77777777" w:rsidR="008D596A" w:rsidRPr="00651AAF" w:rsidRDefault="008D596A" w:rsidP="008D596A">
            <w:pPr>
              <w:jc w:val="center"/>
              <w:rPr>
                <w:rFonts w:ascii="Tahoma" w:hAnsi="Tahoma" w:cs="Tahoma"/>
                <w:snapToGrid/>
                <w:szCs w:val="22"/>
              </w:rPr>
            </w:pPr>
            <w:r w:rsidRPr="00651AAF">
              <w:rPr>
                <w:szCs w:val="22"/>
              </w:rPr>
              <w:t>5</w:t>
            </w:r>
          </w:p>
        </w:tc>
      </w:tr>
      <w:tr w:rsidR="008D596A" w:rsidRPr="00651AAF" w14:paraId="191DE12B" w14:textId="77777777" w:rsidTr="009A3F41">
        <w:tc>
          <w:tcPr>
            <w:tcW w:w="8472" w:type="dxa"/>
          </w:tcPr>
          <w:p w14:paraId="55B1DF33" w14:textId="77777777" w:rsidR="008D596A" w:rsidRPr="00651AAF" w:rsidRDefault="008D596A" w:rsidP="008D596A">
            <w:pPr>
              <w:spacing w:before="60" w:after="60"/>
              <w:rPr>
                <w:snapToGrid/>
                <w:szCs w:val="22"/>
              </w:rPr>
            </w:pPr>
            <w:r w:rsidRPr="00651AAF">
              <w:rPr>
                <w:szCs w:val="22"/>
              </w:rPr>
              <w:t>5.3 Teklif edilen projenin beklenen sonuçları sürdürülebilir mi?</w:t>
            </w:r>
          </w:p>
          <w:p w14:paraId="23CC939D" w14:textId="7926FCEA" w:rsidR="008D596A" w:rsidRPr="00651AAF" w:rsidRDefault="008D596A" w:rsidP="008D596A">
            <w:pPr>
              <w:spacing w:before="60" w:after="60"/>
              <w:ind w:left="510" w:hanging="170"/>
              <w:rPr>
                <w:snapToGrid/>
                <w:szCs w:val="22"/>
              </w:rPr>
            </w:pPr>
            <w:r w:rsidRPr="00651AAF">
              <w:rPr>
                <w:szCs w:val="22"/>
              </w:rPr>
              <w:t>- mali açıdan (</w:t>
            </w:r>
            <w:r w:rsidR="00160B2C" w:rsidRPr="00651AAF">
              <w:rPr>
                <w:szCs w:val="22"/>
              </w:rPr>
              <w:t xml:space="preserve">örneğin devam eden faaliyetler, işletme ve bakım maliyetlerini karşılayacak gelir kaynakları finansmanı) </w:t>
            </w:r>
          </w:p>
          <w:p w14:paraId="7A47B55D" w14:textId="77777777" w:rsidR="008D596A" w:rsidRPr="00651AAF" w:rsidRDefault="008D596A" w:rsidP="008D596A">
            <w:pPr>
              <w:spacing w:before="60" w:after="60"/>
              <w:ind w:left="510" w:hanging="170"/>
              <w:rPr>
                <w:snapToGrid/>
                <w:szCs w:val="22"/>
              </w:rPr>
            </w:pPr>
            <w:r w:rsidRPr="00651AAF">
              <w:rPr>
                <w:szCs w:val="22"/>
              </w:rPr>
              <w:t>- kurumsal açıdan (faaliyetlerin devam ettirilmesine imkân tanıyan yapılar proje sonunda da devam edecek mi? Projenin sonuçları yerel olarak sahiplenilecek mi?)</w:t>
            </w:r>
          </w:p>
          <w:p w14:paraId="2C05ADFE" w14:textId="77777777" w:rsidR="008D596A" w:rsidRPr="00651AAF" w:rsidRDefault="008D596A" w:rsidP="008D596A">
            <w:pPr>
              <w:spacing w:before="60" w:after="60"/>
              <w:ind w:left="510" w:hanging="170"/>
              <w:rPr>
                <w:i/>
                <w:snapToGrid/>
                <w:szCs w:val="22"/>
              </w:rPr>
            </w:pPr>
            <w:r w:rsidRPr="00651AAF">
              <w:rPr>
                <w:szCs w:val="22"/>
              </w:rPr>
              <w:t>- politika düzeyinde (eğer varsa) (projenin yapısal etkisi ne olacaktır - örneğin mevzuatta, davranış kurallarında, yöntemlerde vb. bir iyileşme sağlayacak mı?)</w:t>
            </w:r>
          </w:p>
          <w:p w14:paraId="5C8A239C" w14:textId="5D528D79" w:rsidR="008D596A" w:rsidRPr="00651AAF" w:rsidRDefault="008D596A" w:rsidP="00160B2C">
            <w:pPr>
              <w:ind w:left="510" w:hanging="170"/>
              <w:rPr>
                <w:rFonts w:ascii="Tahoma" w:hAnsi="Tahoma" w:cs="Tahoma"/>
                <w:snapToGrid/>
                <w:szCs w:val="22"/>
              </w:rPr>
            </w:pPr>
            <w:r w:rsidRPr="00651AAF">
              <w:rPr>
                <w:iCs/>
                <w:szCs w:val="22"/>
              </w:rPr>
              <w:t xml:space="preserve">- </w:t>
            </w:r>
            <w:r w:rsidRPr="00651AAF">
              <w:rPr>
                <w:szCs w:val="22"/>
              </w:rPr>
              <w:t>çevresel</w:t>
            </w:r>
            <w:r w:rsidR="0022507A" w:rsidRPr="00651AAF">
              <w:rPr>
                <w:szCs w:val="22"/>
              </w:rPr>
              <w:t xml:space="preserve"> </w:t>
            </w:r>
            <w:r w:rsidRPr="00651AAF">
              <w:rPr>
                <w:szCs w:val="22"/>
              </w:rPr>
              <w:t xml:space="preserve">(eğer varsa) (projenin çevreye olumlu/olumsuz etkileri </w:t>
            </w:r>
            <w:r w:rsidR="00160B2C" w:rsidRPr="00651AAF">
              <w:rPr>
                <w:szCs w:val="22"/>
              </w:rPr>
              <w:t>ol</w:t>
            </w:r>
            <w:r w:rsidR="00FE66A1" w:rsidRPr="00651AAF">
              <w:rPr>
                <w:szCs w:val="22"/>
              </w:rPr>
              <w:t>a</w:t>
            </w:r>
            <w:r w:rsidR="00160B2C" w:rsidRPr="00651AAF">
              <w:rPr>
                <w:szCs w:val="22"/>
              </w:rPr>
              <w:t>cak mı</w:t>
            </w:r>
            <w:r w:rsidRPr="00651AAF">
              <w:rPr>
                <w:i/>
                <w:szCs w:val="22"/>
              </w:rPr>
              <w:t>?)</w:t>
            </w:r>
          </w:p>
        </w:tc>
        <w:tc>
          <w:tcPr>
            <w:tcW w:w="1275" w:type="dxa"/>
            <w:vAlign w:val="center"/>
          </w:tcPr>
          <w:p w14:paraId="3A84F0FD" w14:textId="77777777" w:rsidR="008D596A" w:rsidRPr="00651AAF" w:rsidRDefault="008D596A" w:rsidP="008D596A">
            <w:pPr>
              <w:jc w:val="center"/>
              <w:rPr>
                <w:rFonts w:ascii="Tahoma" w:hAnsi="Tahoma" w:cs="Tahoma"/>
                <w:snapToGrid/>
                <w:szCs w:val="22"/>
              </w:rPr>
            </w:pPr>
            <w:r w:rsidRPr="00651AAF">
              <w:rPr>
                <w:szCs w:val="22"/>
              </w:rPr>
              <w:t>5</w:t>
            </w:r>
          </w:p>
        </w:tc>
      </w:tr>
      <w:tr w:rsidR="00D1601A" w:rsidRPr="00651AAF" w14:paraId="6F834C10" w14:textId="77777777" w:rsidTr="009A3F41">
        <w:tc>
          <w:tcPr>
            <w:tcW w:w="8472" w:type="dxa"/>
            <w:shd w:val="pct10" w:color="auto" w:fill="FFFFFF"/>
            <w:vAlign w:val="center"/>
          </w:tcPr>
          <w:p w14:paraId="2A53FE7F" w14:textId="2B80016F" w:rsidR="00682B40" w:rsidRPr="00651AAF" w:rsidRDefault="00682B40" w:rsidP="004B2C8F">
            <w:pPr>
              <w:rPr>
                <w:rFonts w:ascii="Tahoma" w:hAnsi="Tahoma" w:cs="Tahoma"/>
                <w:snapToGrid/>
                <w:szCs w:val="22"/>
              </w:rPr>
            </w:pPr>
            <w:r w:rsidRPr="00651AAF">
              <w:rPr>
                <w:szCs w:val="22"/>
              </w:rPr>
              <w:br w:type="page"/>
            </w:r>
            <w:r w:rsidR="00F31C06" w:rsidRPr="00651AAF">
              <w:rPr>
                <w:b/>
                <w:szCs w:val="22"/>
              </w:rPr>
              <w:t>6</w:t>
            </w:r>
            <w:r w:rsidRPr="00651AAF">
              <w:rPr>
                <w:b/>
                <w:szCs w:val="22"/>
              </w:rPr>
              <w:t xml:space="preserve">. </w:t>
            </w:r>
            <w:r w:rsidR="008D596A" w:rsidRPr="00651AAF">
              <w:rPr>
                <w:b/>
                <w:szCs w:val="22"/>
              </w:rPr>
              <w:t>Projenin Bütçe ve Maliyet Etkinliği</w:t>
            </w:r>
          </w:p>
        </w:tc>
        <w:tc>
          <w:tcPr>
            <w:tcW w:w="1275" w:type="dxa"/>
            <w:shd w:val="pct10" w:color="auto" w:fill="FFFFFF"/>
            <w:vAlign w:val="center"/>
          </w:tcPr>
          <w:p w14:paraId="735719BD" w14:textId="77777777" w:rsidR="00682B40" w:rsidRPr="00651AAF" w:rsidRDefault="00682B40" w:rsidP="009A3F41">
            <w:pPr>
              <w:jc w:val="center"/>
              <w:rPr>
                <w:rFonts w:ascii="Tahoma" w:hAnsi="Tahoma" w:cs="Tahoma"/>
                <w:b/>
                <w:snapToGrid/>
                <w:szCs w:val="22"/>
              </w:rPr>
            </w:pPr>
            <w:r w:rsidRPr="00651AAF">
              <w:rPr>
                <w:b/>
                <w:szCs w:val="22"/>
              </w:rPr>
              <w:t>15</w:t>
            </w:r>
          </w:p>
        </w:tc>
      </w:tr>
      <w:tr w:rsidR="008D596A" w:rsidRPr="00651AAF" w14:paraId="5C748F8F" w14:textId="77777777" w:rsidTr="009A3F41">
        <w:tc>
          <w:tcPr>
            <w:tcW w:w="8472" w:type="dxa"/>
          </w:tcPr>
          <w:p w14:paraId="1B09EAF1" w14:textId="4FB396C7" w:rsidR="008D596A" w:rsidRPr="00651AAF" w:rsidRDefault="008D596A" w:rsidP="008D596A">
            <w:pPr>
              <w:ind w:left="425" w:hanging="425"/>
              <w:rPr>
                <w:rFonts w:ascii="Tahoma" w:hAnsi="Tahoma" w:cs="Tahoma"/>
                <w:snapToGrid/>
                <w:szCs w:val="22"/>
              </w:rPr>
            </w:pPr>
            <w:r w:rsidRPr="00651AAF">
              <w:rPr>
                <w:szCs w:val="22"/>
              </w:rPr>
              <w:t>6.1 Faaliyetler bütçe</w:t>
            </w:r>
            <w:r w:rsidR="00160B2C" w:rsidRPr="00651AAF">
              <w:rPr>
                <w:szCs w:val="22"/>
              </w:rPr>
              <w:t>y</w:t>
            </w:r>
            <w:r w:rsidRPr="00651AAF">
              <w:rPr>
                <w:szCs w:val="22"/>
              </w:rPr>
              <w:t>e uygun olarak yansıtılmış mı?</w:t>
            </w:r>
          </w:p>
        </w:tc>
        <w:tc>
          <w:tcPr>
            <w:tcW w:w="1275" w:type="dxa"/>
            <w:vAlign w:val="center"/>
          </w:tcPr>
          <w:p w14:paraId="6686CD08" w14:textId="4B8CD429" w:rsidR="008D596A" w:rsidRPr="00651AAF" w:rsidRDefault="00CE4A76" w:rsidP="008D596A">
            <w:pPr>
              <w:jc w:val="center"/>
              <w:rPr>
                <w:rFonts w:ascii="Tahoma" w:hAnsi="Tahoma" w:cs="Tahoma"/>
                <w:snapToGrid/>
                <w:szCs w:val="22"/>
              </w:rPr>
            </w:pPr>
            <w:r w:rsidRPr="00651AAF">
              <w:rPr>
                <w:szCs w:val="22"/>
              </w:rPr>
              <w:t xml:space="preserve">/ </w:t>
            </w:r>
            <w:r w:rsidR="008D596A" w:rsidRPr="00651AAF">
              <w:rPr>
                <w:szCs w:val="22"/>
              </w:rPr>
              <w:t>5</w:t>
            </w:r>
          </w:p>
        </w:tc>
      </w:tr>
      <w:tr w:rsidR="008D596A" w:rsidRPr="00651AAF" w14:paraId="0D6B1AE5" w14:textId="77777777" w:rsidTr="009A3F41">
        <w:tc>
          <w:tcPr>
            <w:tcW w:w="8472" w:type="dxa"/>
          </w:tcPr>
          <w:p w14:paraId="7EB4511D" w14:textId="448F1751" w:rsidR="008D596A" w:rsidRPr="00651AAF" w:rsidRDefault="008D596A" w:rsidP="008D596A">
            <w:pPr>
              <w:ind w:left="425" w:hanging="425"/>
              <w:rPr>
                <w:rFonts w:ascii="Tahoma" w:hAnsi="Tahoma" w:cs="Tahoma"/>
                <w:snapToGrid/>
                <w:szCs w:val="22"/>
              </w:rPr>
            </w:pPr>
            <w:r w:rsidRPr="00651AAF">
              <w:rPr>
                <w:szCs w:val="22"/>
              </w:rPr>
              <w:t>6.2 Tahmini maliyetler ve beklenen sonuçlar arasındaki oran yeterli mi?</w:t>
            </w:r>
          </w:p>
        </w:tc>
        <w:tc>
          <w:tcPr>
            <w:tcW w:w="1275" w:type="dxa"/>
            <w:vAlign w:val="center"/>
          </w:tcPr>
          <w:p w14:paraId="6698C283" w14:textId="39105583" w:rsidR="008D596A" w:rsidRPr="00651AAF" w:rsidRDefault="00CE4A76" w:rsidP="008D596A">
            <w:pPr>
              <w:jc w:val="center"/>
              <w:rPr>
                <w:rFonts w:ascii="Tahoma" w:hAnsi="Tahoma" w:cs="Tahoma"/>
                <w:snapToGrid/>
                <w:szCs w:val="22"/>
              </w:rPr>
            </w:pPr>
            <w:r w:rsidRPr="00651AAF">
              <w:rPr>
                <w:szCs w:val="22"/>
              </w:rPr>
              <w:t xml:space="preserve">/ </w:t>
            </w:r>
            <w:r w:rsidR="008D596A" w:rsidRPr="00651AAF">
              <w:rPr>
                <w:szCs w:val="22"/>
              </w:rPr>
              <w:t>10</w:t>
            </w:r>
          </w:p>
        </w:tc>
      </w:tr>
      <w:tr w:rsidR="00D1601A" w:rsidRPr="00651AAF" w14:paraId="0BB89C23" w14:textId="77777777" w:rsidTr="009A3F41">
        <w:tc>
          <w:tcPr>
            <w:tcW w:w="8472" w:type="dxa"/>
            <w:shd w:val="pct10" w:color="auto" w:fill="FFFFFF"/>
            <w:vAlign w:val="center"/>
          </w:tcPr>
          <w:p w14:paraId="60F38DF8" w14:textId="4E1C8346" w:rsidR="00682B40" w:rsidRPr="00651AAF" w:rsidRDefault="00CE4A76" w:rsidP="004B2C8F">
            <w:pPr>
              <w:rPr>
                <w:rFonts w:ascii="Tahoma" w:hAnsi="Tahoma" w:cs="Tahoma"/>
                <w:b/>
                <w:snapToGrid/>
                <w:szCs w:val="22"/>
              </w:rPr>
            </w:pPr>
            <w:r w:rsidRPr="00651AAF">
              <w:rPr>
                <w:b/>
                <w:szCs w:val="22"/>
              </w:rPr>
              <w:t>Azami</w:t>
            </w:r>
            <w:r w:rsidR="008D596A" w:rsidRPr="00651AAF">
              <w:rPr>
                <w:b/>
                <w:szCs w:val="22"/>
              </w:rPr>
              <w:t xml:space="preserve"> Toplam Puan</w:t>
            </w:r>
          </w:p>
        </w:tc>
        <w:tc>
          <w:tcPr>
            <w:tcW w:w="1275" w:type="dxa"/>
            <w:shd w:val="pct10" w:color="auto" w:fill="FFFFFF"/>
            <w:vAlign w:val="center"/>
          </w:tcPr>
          <w:p w14:paraId="7A9A4792" w14:textId="77777777" w:rsidR="00682B40" w:rsidRPr="00651AAF" w:rsidRDefault="00281295" w:rsidP="009A3F41">
            <w:pPr>
              <w:jc w:val="center"/>
              <w:rPr>
                <w:rFonts w:ascii="Tahoma" w:hAnsi="Tahoma" w:cs="Tahoma"/>
                <w:b/>
                <w:snapToGrid/>
                <w:szCs w:val="22"/>
              </w:rPr>
            </w:pPr>
            <w:r w:rsidRPr="00651AAF">
              <w:rPr>
                <w:b/>
                <w:szCs w:val="22"/>
              </w:rPr>
              <w:t>100</w:t>
            </w:r>
          </w:p>
        </w:tc>
      </w:tr>
    </w:tbl>
    <w:p w14:paraId="2AA4C224" w14:textId="77777777" w:rsidR="008D596A" w:rsidRPr="00651AAF" w:rsidRDefault="008D596A" w:rsidP="008D596A">
      <w:pPr>
        <w:spacing w:after="0"/>
        <w:rPr>
          <w:szCs w:val="22"/>
        </w:rPr>
      </w:pPr>
      <w:r w:rsidRPr="00651AAF">
        <w:rPr>
          <w:szCs w:val="22"/>
        </w:rPr>
        <w:t xml:space="preserve">Bölüm 1’deki (mali ve operasyonel kapasite) toplam puan </w:t>
      </w:r>
      <w:r w:rsidRPr="009D0888">
        <w:rPr>
          <w:bCs/>
          <w:szCs w:val="22"/>
        </w:rPr>
        <w:t>12</w:t>
      </w:r>
      <w:r w:rsidRPr="008E2D0A">
        <w:rPr>
          <w:bCs/>
          <w:szCs w:val="22"/>
        </w:rPr>
        <w:t xml:space="preserve"> puanın altındaysa, başvuru reddedilecektir. Bölüm 1 altındaki alt bölümlerden herhangi birinin puanı </w:t>
      </w:r>
      <w:r w:rsidRPr="009D0888">
        <w:rPr>
          <w:bCs/>
          <w:szCs w:val="22"/>
        </w:rPr>
        <w:t>1</w:t>
      </w:r>
      <w:r w:rsidRPr="008E2D0A">
        <w:rPr>
          <w:bCs/>
          <w:szCs w:val="22"/>
        </w:rPr>
        <w:t xml:space="preserve"> </w:t>
      </w:r>
      <w:r w:rsidRPr="00651AAF">
        <w:rPr>
          <w:szCs w:val="22"/>
        </w:rPr>
        <w:t xml:space="preserve">ise, başvuru reddedilecektir. </w:t>
      </w:r>
    </w:p>
    <w:p w14:paraId="4CE8629F" w14:textId="2A37D595" w:rsidR="008D596A" w:rsidRPr="00651AAF" w:rsidRDefault="008D596A" w:rsidP="008D596A">
      <w:pPr>
        <w:spacing w:after="0"/>
        <w:rPr>
          <w:szCs w:val="22"/>
        </w:rPr>
      </w:pPr>
      <w:r w:rsidRPr="00651AAF">
        <w:rPr>
          <w:szCs w:val="22"/>
        </w:rPr>
        <w:t>Eş-başvuran/bağlı kuruluş zorunluluğu halleri haricinde, eğer başvuru eş-başvuran/bağlı kuruluş</w:t>
      </w:r>
      <w:r w:rsidR="00B80780" w:rsidRPr="00651AAF">
        <w:rPr>
          <w:szCs w:val="22"/>
        </w:rPr>
        <w:t xml:space="preserve"> olmaksızın </w:t>
      </w:r>
      <w:r w:rsidRPr="00651AAF">
        <w:rPr>
          <w:szCs w:val="22"/>
        </w:rPr>
        <w:t xml:space="preserve">yapılmış ise </w:t>
      </w:r>
      <w:r w:rsidR="00593F7A" w:rsidRPr="00651AAF">
        <w:rPr>
          <w:szCs w:val="22"/>
        </w:rPr>
        <w:t>4</w:t>
      </w:r>
      <w:r w:rsidRPr="00651AAF">
        <w:rPr>
          <w:szCs w:val="22"/>
        </w:rPr>
        <w:t xml:space="preserve">.3 için 5 puan verilecektir. </w:t>
      </w:r>
    </w:p>
    <w:p w14:paraId="0A1C4608" w14:textId="77777777" w:rsidR="008D596A" w:rsidRPr="00651AAF" w:rsidRDefault="008D596A" w:rsidP="008D596A">
      <w:pPr>
        <w:spacing w:after="0"/>
        <w:rPr>
          <w:i/>
          <w:szCs w:val="22"/>
        </w:rPr>
      </w:pPr>
      <w:r w:rsidRPr="00651AAF">
        <w:rPr>
          <w:i/>
          <w:szCs w:val="22"/>
        </w:rPr>
        <w:t>Şartlı kabul</w:t>
      </w:r>
    </w:p>
    <w:p w14:paraId="67480EAC" w14:textId="3128E299" w:rsidR="008D596A" w:rsidRPr="00651AAF" w:rsidRDefault="008D596A" w:rsidP="008D596A">
      <w:pPr>
        <w:spacing w:after="0"/>
        <w:rPr>
          <w:szCs w:val="22"/>
        </w:rPr>
      </w:pPr>
      <w:r w:rsidRPr="00651AAF">
        <w:rPr>
          <w:szCs w:val="22"/>
        </w:rPr>
        <w:t>Değerlendirmeyi takiben, Hibe Programı için ayrılan mevcut bütçe göz önünde bulundurularak, proje teklifleri aldıkları puanlara göre sıralı olarak listeleyen bir liste oluşturulacaktır. En yüksek puanları alan başvurular bu hibe programı bütçesi bitene kadar şartlı olarak seçilecektir. İlaveten, aynı kriterlere göre bir yedek liste oluşturulacaktır. Yedek listenin geçerlilik süresi içinde daha fazla fon kalması halinde bu liste kullanılacaktır.</w:t>
      </w:r>
    </w:p>
    <w:p w14:paraId="0E6E7D0A" w14:textId="4B7798C0" w:rsidR="008D596A" w:rsidRPr="00651AAF" w:rsidRDefault="002910F7" w:rsidP="009D0888">
      <w:pPr>
        <w:pStyle w:val="ListeParagraf"/>
        <w:numPr>
          <w:ilvl w:val="0"/>
          <w:numId w:val="60"/>
        </w:numPr>
        <w:rPr>
          <w:b/>
          <w:bCs/>
          <w:sz w:val="24"/>
          <w:szCs w:val="24"/>
        </w:rPr>
      </w:pPr>
      <w:r>
        <w:rPr>
          <w:b/>
          <w:bCs/>
          <w:sz w:val="24"/>
          <w:szCs w:val="24"/>
        </w:rPr>
        <w:t>AŞAMA</w:t>
      </w:r>
      <w:r w:rsidR="008D596A" w:rsidRPr="00651AAF">
        <w:rPr>
          <w:b/>
          <w:bCs/>
          <w:sz w:val="24"/>
          <w:szCs w:val="24"/>
        </w:rPr>
        <w:t>: BAŞVURU SAHİPLERİNİN VE BAĞLI KURULUŞ(LAR)IN UYGUNLUĞUNUN KONTROLÜ</w:t>
      </w:r>
    </w:p>
    <w:p w14:paraId="70EA71C1" w14:textId="12E9840E" w:rsidR="008D596A" w:rsidRPr="00651AAF" w:rsidRDefault="00687E10" w:rsidP="008D596A">
      <w:pPr>
        <w:spacing w:after="0"/>
        <w:rPr>
          <w:szCs w:val="22"/>
        </w:rPr>
      </w:pPr>
      <w:r>
        <w:rPr>
          <w:szCs w:val="22"/>
        </w:rPr>
        <w:t>Sözleşme Makamı</w:t>
      </w:r>
      <w:r w:rsidR="008D596A" w:rsidRPr="00651AAF">
        <w:rPr>
          <w:szCs w:val="22"/>
        </w:rPr>
        <w:t xml:space="preserve"> tarafından istenilen destekleyici belgelere (bkz. Bölüm 2.4) dayanan Uygunluk Kontrolü, </w:t>
      </w:r>
      <w:r w:rsidR="008D596A" w:rsidRPr="00651AAF">
        <w:rPr>
          <w:szCs w:val="22"/>
          <w:u w:val="single"/>
        </w:rPr>
        <w:t>sadece</w:t>
      </w:r>
      <w:r w:rsidR="008D596A" w:rsidRPr="00651AAF">
        <w:rPr>
          <w:szCs w:val="22"/>
        </w:rPr>
        <w:t xml:space="preserve"> mevcut bütçe imkanları içinde, aldıkları puana göre şartlı olarak kabul edilmiş olan projeler için yapılacaktır. </w:t>
      </w:r>
    </w:p>
    <w:p w14:paraId="6EA2305E" w14:textId="1DA98E9F" w:rsidR="008D596A" w:rsidRPr="00651AAF" w:rsidRDefault="001067EB" w:rsidP="008134ED">
      <w:pPr>
        <w:pStyle w:val="ListeParagraf"/>
        <w:numPr>
          <w:ilvl w:val="0"/>
          <w:numId w:val="20"/>
        </w:numPr>
        <w:spacing w:after="0"/>
        <w:rPr>
          <w:szCs w:val="22"/>
        </w:rPr>
      </w:pPr>
      <w:r w:rsidRPr="00651AAF">
        <w:rPr>
          <w:szCs w:val="22"/>
        </w:rPr>
        <w:t>Başvuru sahi</w:t>
      </w:r>
      <w:r w:rsidR="008D596A" w:rsidRPr="00651AAF">
        <w:rPr>
          <w:szCs w:val="22"/>
        </w:rPr>
        <w:t xml:space="preserve">binin </w:t>
      </w:r>
      <w:r w:rsidR="002910F7">
        <w:rPr>
          <w:szCs w:val="22"/>
        </w:rPr>
        <w:t>b</w:t>
      </w:r>
      <w:r w:rsidR="008D596A" w:rsidRPr="00651AAF">
        <w:rPr>
          <w:szCs w:val="22"/>
        </w:rPr>
        <w:t>eyanı (</w:t>
      </w:r>
      <w:r w:rsidR="008973FA">
        <w:rPr>
          <w:szCs w:val="22"/>
        </w:rPr>
        <w:t>Hibe Başvuru Formu</w:t>
      </w:r>
      <w:r w:rsidR="008D596A" w:rsidRPr="00651AAF">
        <w:rPr>
          <w:szCs w:val="22"/>
        </w:rPr>
        <w:t xml:space="preserve">, Bölüm B, Kısım 8), </w:t>
      </w:r>
      <w:r w:rsidR="00F52FAC" w:rsidRPr="00651AAF">
        <w:rPr>
          <w:szCs w:val="22"/>
        </w:rPr>
        <w:t>b</w:t>
      </w:r>
      <w:r w:rsidRPr="00651AAF">
        <w:rPr>
          <w:szCs w:val="22"/>
        </w:rPr>
        <w:t>aşvuru sahi</w:t>
      </w:r>
      <w:r w:rsidR="008D596A" w:rsidRPr="00651AAF">
        <w:rPr>
          <w:szCs w:val="22"/>
        </w:rPr>
        <w:t xml:space="preserve">bi tarafından sağlanan destekleyici belgeler ile karşılıklı olarak kontrol edilecektir. Destekleyici belgelerdeki bir eksiklik veya </w:t>
      </w:r>
      <w:r w:rsidR="00F52FAC" w:rsidRPr="00651AAF">
        <w:rPr>
          <w:szCs w:val="22"/>
        </w:rPr>
        <w:t>b</w:t>
      </w:r>
      <w:r w:rsidRPr="00651AAF">
        <w:rPr>
          <w:szCs w:val="22"/>
        </w:rPr>
        <w:t>aşvuru sahi</w:t>
      </w:r>
      <w:r w:rsidR="008D596A" w:rsidRPr="00651AAF">
        <w:rPr>
          <w:szCs w:val="22"/>
        </w:rPr>
        <w:t xml:space="preserve">binin </w:t>
      </w:r>
      <w:r w:rsidR="002910F7">
        <w:rPr>
          <w:szCs w:val="22"/>
        </w:rPr>
        <w:t>b</w:t>
      </w:r>
      <w:r w:rsidR="008D596A" w:rsidRPr="00651AAF">
        <w:rPr>
          <w:szCs w:val="22"/>
        </w:rPr>
        <w:t xml:space="preserve">eyanı ile destekleyici belgeler arasındaki tutarsızlık durumunda, başvuru bu esasa bağlı olarak otomatik olarak reddedilebilir. </w:t>
      </w:r>
    </w:p>
    <w:p w14:paraId="5A448845" w14:textId="27B86BF5" w:rsidR="008D596A" w:rsidRPr="00651AAF" w:rsidRDefault="001067EB" w:rsidP="008134ED">
      <w:pPr>
        <w:pStyle w:val="ListeParagraf"/>
        <w:numPr>
          <w:ilvl w:val="0"/>
          <w:numId w:val="20"/>
        </w:numPr>
        <w:spacing w:after="0"/>
        <w:rPr>
          <w:szCs w:val="22"/>
        </w:rPr>
      </w:pPr>
      <w:r w:rsidRPr="00651AAF">
        <w:rPr>
          <w:szCs w:val="22"/>
        </w:rPr>
        <w:t>Başvuru sahi</w:t>
      </w:r>
      <w:r w:rsidR="008D596A" w:rsidRPr="00651AAF">
        <w:rPr>
          <w:szCs w:val="22"/>
        </w:rPr>
        <w:t>plerinin ve bağlı kuruluş(lar)ın uygunluğu 2.1.1</w:t>
      </w:r>
      <w:r w:rsidR="00FF3EE6" w:rsidRPr="00651AAF">
        <w:rPr>
          <w:szCs w:val="22"/>
        </w:rPr>
        <w:t>,</w:t>
      </w:r>
      <w:r w:rsidR="008D596A" w:rsidRPr="00651AAF">
        <w:rPr>
          <w:szCs w:val="22"/>
        </w:rPr>
        <w:t xml:space="preserve"> 2.1.2</w:t>
      </w:r>
      <w:r w:rsidR="00FF3EE6" w:rsidRPr="00651AAF">
        <w:rPr>
          <w:szCs w:val="22"/>
        </w:rPr>
        <w:t xml:space="preserve"> ve 2.1.3</w:t>
      </w:r>
      <w:r w:rsidR="008D596A" w:rsidRPr="00651AAF">
        <w:rPr>
          <w:szCs w:val="22"/>
        </w:rPr>
        <w:t xml:space="preserve"> bölümlerinde belirtilen kriterlere göre incelenecek ve doğrulanacaktır.</w:t>
      </w:r>
    </w:p>
    <w:p w14:paraId="0F2D67F2" w14:textId="6D62875C" w:rsidR="008D596A" w:rsidRPr="00651AAF" w:rsidRDefault="008D596A" w:rsidP="008D596A">
      <w:pPr>
        <w:spacing w:after="0"/>
        <w:rPr>
          <w:szCs w:val="22"/>
        </w:rPr>
      </w:pPr>
      <w:bookmarkStart w:id="68" w:name="_Toc40507654"/>
      <w:bookmarkStart w:id="69" w:name="_Toc9434656"/>
      <w:r w:rsidRPr="00651AAF">
        <w:rPr>
          <w:szCs w:val="22"/>
        </w:rPr>
        <w:lastRenderedPageBreak/>
        <w:t>Reddedilen bir projenin yerini, mevcut mali çerçeve içerisinde, yedek listede en iyi dereceye sahip olan proje alacaktır.</w:t>
      </w:r>
    </w:p>
    <w:p w14:paraId="114BF2F7" w14:textId="61684AFB" w:rsidR="008D596A" w:rsidRPr="00651AAF" w:rsidRDefault="001C5E86" w:rsidP="001C5E86">
      <w:pPr>
        <w:pStyle w:val="Balk2"/>
      </w:pPr>
      <w:bookmarkStart w:id="70" w:name="_Toc54040634"/>
      <w:r w:rsidRPr="00651AAF">
        <w:t>2.4.</w:t>
      </w:r>
      <w:r w:rsidRPr="00651AAF">
        <w:tab/>
      </w:r>
      <w:r w:rsidR="008D596A" w:rsidRPr="00651AAF">
        <w:t>ŞARTLI OLARAK KABUL EDİLMİŞ BAŞVURULAR İÇİN DESTEKLEYİCİ BELGELERİN SUNULMASI</w:t>
      </w:r>
      <w:bookmarkEnd w:id="70"/>
    </w:p>
    <w:bookmarkEnd w:id="68"/>
    <w:bookmarkEnd w:id="69"/>
    <w:p w14:paraId="0823E22A" w14:textId="0F7EABD6" w:rsidR="008D596A" w:rsidRPr="00651AAF" w:rsidRDefault="008D596A" w:rsidP="008D596A">
      <w:pPr>
        <w:spacing w:after="0"/>
        <w:rPr>
          <w:szCs w:val="22"/>
        </w:rPr>
      </w:pPr>
      <w:r w:rsidRPr="00651AAF">
        <w:rPr>
          <w:szCs w:val="22"/>
        </w:rPr>
        <w:t xml:space="preserve">Şartlı olarak kabul edilen veya yedek listede yer alan </w:t>
      </w:r>
      <w:r w:rsidR="00F52FAC" w:rsidRPr="00651AAF">
        <w:rPr>
          <w:szCs w:val="22"/>
        </w:rPr>
        <w:t>b</w:t>
      </w:r>
      <w:r w:rsidR="001067EB" w:rsidRPr="00651AAF">
        <w:rPr>
          <w:szCs w:val="22"/>
        </w:rPr>
        <w:t>aşvuru sahi</w:t>
      </w:r>
      <w:r w:rsidRPr="00651AAF">
        <w:rPr>
          <w:szCs w:val="22"/>
        </w:rPr>
        <w:t xml:space="preserve">pleri, </w:t>
      </w:r>
      <w:r w:rsidR="00687E10">
        <w:rPr>
          <w:szCs w:val="22"/>
        </w:rPr>
        <w:t>Sözleşme Makamı</w:t>
      </w:r>
      <w:r w:rsidRPr="00651AAF">
        <w:rPr>
          <w:szCs w:val="22"/>
        </w:rPr>
        <w:t xml:space="preserve"> tarafından yazılı olarak bilgilendirilecektir. </w:t>
      </w:r>
      <w:r w:rsidR="00687E10">
        <w:rPr>
          <w:szCs w:val="22"/>
        </w:rPr>
        <w:t>Sözleşme Makamı</w:t>
      </w:r>
      <w:r w:rsidRPr="00651AAF">
        <w:rPr>
          <w:szCs w:val="22"/>
        </w:rPr>
        <w:t xml:space="preserve">, </w:t>
      </w:r>
      <w:r w:rsidR="00F52FAC" w:rsidRPr="00651AAF">
        <w:rPr>
          <w:szCs w:val="22"/>
        </w:rPr>
        <w:t>b</w:t>
      </w:r>
      <w:r w:rsidR="001067EB" w:rsidRPr="00651AAF">
        <w:rPr>
          <w:szCs w:val="22"/>
        </w:rPr>
        <w:t>aşvuru sahi</w:t>
      </w:r>
      <w:r w:rsidRPr="00651AAF">
        <w:rPr>
          <w:szCs w:val="22"/>
        </w:rPr>
        <w:t xml:space="preserve">bi, </w:t>
      </w:r>
      <w:r w:rsidR="009C248E" w:rsidRPr="00651AAF">
        <w:rPr>
          <w:szCs w:val="22"/>
        </w:rPr>
        <w:t xml:space="preserve">(varsa) </w:t>
      </w:r>
      <w:r w:rsidRPr="00651AAF">
        <w:rPr>
          <w:szCs w:val="22"/>
        </w:rPr>
        <w:t>eş-başvuran(lar)’ın ve varsa bağlı kuruluş(lar)ı uygunluğunu doğrulamak amacıyla, söz konusu taraflardan aşağıdaki belgeleri temin etmelerini ve sunmalarını isteyecektir:</w:t>
      </w:r>
      <w:r w:rsidR="00F7787A" w:rsidRPr="00651AAF">
        <w:rPr>
          <w:rStyle w:val="DipnotBavurusu"/>
        </w:rPr>
        <w:footnoteReference w:id="17"/>
      </w:r>
    </w:p>
    <w:p w14:paraId="08A8CC46" w14:textId="779A7A4C" w:rsidR="00F9444A" w:rsidRPr="00651AAF" w:rsidRDefault="00B946FC" w:rsidP="008134ED">
      <w:pPr>
        <w:numPr>
          <w:ilvl w:val="6"/>
          <w:numId w:val="21"/>
        </w:numPr>
        <w:tabs>
          <w:tab w:val="left" w:pos="567"/>
          <w:tab w:val="left" w:pos="2126"/>
          <w:tab w:val="left" w:pos="2835"/>
        </w:tabs>
        <w:spacing w:after="0"/>
        <w:ind w:left="567"/>
        <w:rPr>
          <w:szCs w:val="22"/>
        </w:rPr>
      </w:pPr>
      <w:r w:rsidRPr="00B946FC">
        <w:t>B</w:t>
      </w:r>
      <w:r w:rsidR="00944FE3" w:rsidRPr="00B946FC">
        <w:t>aşvuru sahibinin, (eğer varsa) eş başvuru sahi</w:t>
      </w:r>
      <w:r w:rsidR="002011D7" w:rsidRPr="00B946FC">
        <w:t>p</w:t>
      </w:r>
      <w:r w:rsidR="00944FE3" w:rsidRPr="00B946FC">
        <w:t>(ler)</w:t>
      </w:r>
      <w:r w:rsidR="002011D7" w:rsidRPr="00B946FC">
        <w:t>i</w:t>
      </w:r>
      <w:r w:rsidR="00944FE3" w:rsidRPr="00B946FC">
        <w:t>nin ve (eğer varsa) başlı kuruluş(lar)</w:t>
      </w:r>
      <w:r w:rsidR="00F669E6" w:rsidRPr="00B946FC">
        <w:t>ın</w:t>
      </w:r>
      <w:r w:rsidR="00944FE3" w:rsidRPr="00B946FC">
        <w:rPr>
          <w:rStyle w:val="DipnotBavurusu"/>
        </w:rPr>
        <w:footnoteReference w:id="18"/>
      </w:r>
      <w:r w:rsidR="00944FE3" w:rsidRPr="00B946FC">
        <w:t xml:space="preserve"> tüzük</w:t>
      </w:r>
      <w:r w:rsidR="00944FE3" w:rsidRPr="00651AAF">
        <w:t xml:space="preserve"> veya ana sözleşmesi. </w:t>
      </w:r>
      <w:r w:rsidR="00687E10">
        <w:t>Sözleşme Makamı’</w:t>
      </w:r>
      <w:r w:rsidR="00944FE3" w:rsidRPr="00651AAF">
        <w:t xml:space="preserve">nın </w:t>
      </w:r>
      <w:r>
        <w:t>başvuru</w:t>
      </w:r>
      <w:r w:rsidR="00944FE3" w:rsidRPr="00651AAF">
        <w:t xml:space="preserve"> sahibinin veya eş başvuru </w:t>
      </w:r>
      <w:r w:rsidR="006959DD">
        <w:t>sahip(ler)inin</w:t>
      </w:r>
      <w:r w:rsidR="00944FE3" w:rsidRPr="00651AAF">
        <w:t xml:space="preserve"> veya bağlı </w:t>
      </w:r>
      <w:r w:rsidR="006959DD">
        <w:t>kuruluş(lar)ın</w:t>
      </w:r>
      <w:r w:rsidR="00944FE3" w:rsidRPr="00651AAF">
        <w:t xml:space="preserve"> başvuruların alınmasının son tarihinden önce aynı bütçe çizgisi kapsamındaki başka bir teklif çağrısı için uygunluğunu kabul ettiği durumlarda, bu süre içine yasal durumda bir değişiklik olmadığı sürece</w:t>
      </w:r>
      <w:r w:rsidR="00944FE3" w:rsidRPr="00651AAF">
        <w:rPr>
          <w:rStyle w:val="DipnotBavurusu"/>
        </w:rPr>
        <w:footnoteReference w:id="19"/>
      </w:r>
      <w:r w:rsidR="00944FE3" w:rsidRPr="00651AAF">
        <w:t xml:space="preserve"> statü ve madde ilişkilendirmesi yerine, daha önceki bir teklif çağrısına uygunluklarını kanıtlayan belgenin bir kopyası (örneğin referans süresi boyunca alınan hibe sözleşmesinin özel koşullarının bir kopyası) sunulmalıdır. Bu zorunluluk Avrupa Komisyonu’yla çerçeve anlaşması imzalamış uluslararası kuruluşlar için geçerli değildir.</w:t>
      </w:r>
    </w:p>
    <w:p w14:paraId="14678ABC" w14:textId="0E6208AF" w:rsidR="00F9444A" w:rsidRPr="00651AAF" w:rsidRDefault="00C2499E">
      <w:pPr>
        <w:numPr>
          <w:ilvl w:val="6"/>
          <w:numId w:val="21"/>
        </w:numPr>
        <w:tabs>
          <w:tab w:val="left" w:pos="567"/>
          <w:tab w:val="left" w:pos="2126"/>
          <w:tab w:val="left" w:pos="2835"/>
        </w:tabs>
        <w:spacing w:after="0"/>
        <w:ind w:left="567"/>
        <w:rPr>
          <w:szCs w:val="22"/>
        </w:rPr>
      </w:pPr>
      <w:r w:rsidRPr="00651AAF">
        <w:t>750.000 Avro</w:t>
      </w:r>
      <w:r w:rsidR="00245706">
        <w:t>’</w:t>
      </w:r>
      <w:r w:rsidRPr="00651AAF">
        <w:t xml:space="preserve">yu aşan </w:t>
      </w:r>
      <w:r w:rsidR="00590EB2">
        <w:t>proje</w:t>
      </w:r>
      <w:r w:rsidRPr="00651AAF">
        <w:t xml:space="preserve"> hibeleri için </w:t>
      </w:r>
      <w:r w:rsidR="00245706">
        <w:t>v</w:t>
      </w:r>
      <w:r w:rsidRPr="00651AAF">
        <w:t>e 100.000 Avro</w:t>
      </w:r>
      <w:r w:rsidR="00245706">
        <w:t>’</w:t>
      </w:r>
      <w:r w:rsidRPr="00651AAF">
        <w:t xml:space="preserve">yu aşan faaliyet hibeleri için </w:t>
      </w:r>
      <w:r w:rsidR="00B946FC">
        <w:t>başvuru</w:t>
      </w:r>
      <w:r w:rsidRPr="00651AAF">
        <w:t xml:space="preserve"> sahibinin mümkün olan veya yasal denetimin AB veya ulusal kanunlar tarafından mecbur kılındığı durumlarda onaylanmış bir harici denetçi tarafından oluşturulmuş denetim raporu sağlaması zorunludur. Bu rapor mevcut olan son üç mali yıla kadar olan hesapları belgelendirecektir. Diğer durumlarda, başvuru sahibi kendi yetkilendirilmiş temsilcisi tarafından imzalanan mevcut üç mali yıla kadar olan hesaplarının geçerliliğini belgelendiren bir yeterlilik beyanı sağlayacaktır. </w:t>
      </w:r>
      <w:r w:rsidR="00D55388" w:rsidRPr="00651AAF">
        <w:br/>
      </w:r>
      <w:r w:rsidRPr="00651AAF">
        <w:t xml:space="preserve">Bu zorunluluk yalnızca bir </w:t>
      </w:r>
      <w:r w:rsidR="004720D9">
        <w:t>faydalanıcı</w:t>
      </w:r>
      <w:r w:rsidRPr="00651AAF">
        <w:t xml:space="preserve"> tarafından herhangi bir mali </w:t>
      </w:r>
      <w:r w:rsidRPr="00B12E86">
        <w:t>yılda yetkilendirme görevlisine</w:t>
      </w:r>
      <w:r w:rsidRPr="00651AAF">
        <w:t xml:space="preserve"> yapılan ilk başvuru için geçerli olacaktır.</w:t>
      </w:r>
    </w:p>
    <w:p w14:paraId="3D9FB6FA" w14:textId="045A097F" w:rsidR="00F9444A" w:rsidRPr="00651AAF" w:rsidRDefault="00BC1EBF" w:rsidP="008134ED">
      <w:pPr>
        <w:numPr>
          <w:ilvl w:val="6"/>
          <w:numId w:val="21"/>
        </w:numPr>
        <w:tabs>
          <w:tab w:val="left" w:pos="567"/>
          <w:tab w:val="left" w:pos="2126"/>
          <w:tab w:val="left" w:pos="2835"/>
        </w:tabs>
        <w:spacing w:after="0"/>
        <w:ind w:left="567"/>
        <w:rPr>
          <w:szCs w:val="22"/>
        </w:rPr>
      </w:pPr>
      <w:r w:rsidRPr="00651AAF">
        <w:t xml:space="preserve">Harici denetçi raporu (eğer </w:t>
      </w:r>
      <w:r w:rsidR="00245706">
        <w:t>var</w:t>
      </w:r>
      <w:r w:rsidR="00245706" w:rsidRPr="00651AAF">
        <w:t>sa</w:t>
      </w:r>
      <w:r w:rsidRPr="00651AAF">
        <w:t xml:space="preserve">) eş başvuru sahibi (sahipleri) veya bağlı kuruluşlar için zorunlu değildir. </w:t>
      </w:r>
      <w:r w:rsidRPr="00651AAF">
        <w:br/>
      </w:r>
      <w:r w:rsidR="00272BBF" w:rsidRPr="00272BBF">
        <w:t xml:space="preserve"> Bu yükümlülük, söz konusu uluslararası kuruluşun, uygulama kılavuzunun 6. Bölümünde açıklandığı üzere, geçerli Mali Yönetmelikte sağlanan garantileri sunması koşuluyla, kamu kurumları ve uluslararası kuruluşlar için geçerli değildir.</w:t>
      </w:r>
    </w:p>
    <w:p w14:paraId="01435F19" w14:textId="3F39808B" w:rsidR="00F9444A" w:rsidRPr="00651AAF" w:rsidRDefault="00B946FC" w:rsidP="008134ED">
      <w:pPr>
        <w:numPr>
          <w:ilvl w:val="6"/>
          <w:numId w:val="21"/>
        </w:numPr>
        <w:tabs>
          <w:tab w:val="left" w:pos="567"/>
          <w:tab w:val="left" w:pos="2126"/>
          <w:tab w:val="left" w:pos="2835"/>
        </w:tabs>
        <w:spacing w:after="0"/>
        <w:ind w:left="567"/>
        <w:rPr>
          <w:szCs w:val="22"/>
        </w:rPr>
      </w:pPr>
      <w:r>
        <w:t>Başvuru</w:t>
      </w:r>
      <w:r w:rsidR="00C17AC1" w:rsidRPr="00651AAF">
        <w:t xml:space="preserve"> sahibinin son hesaplarının bir kopyası (hesapların kapanmış olduğu son sene için kar ve kayıp hesabı ve bilanço tablosu).</w:t>
      </w:r>
      <w:r w:rsidR="00C17AC1" w:rsidRPr="00651AAF">
        <w:rPr>
          <w:rStyle w:val="DipnotBavurusu"/>
        </w:rPr>
        <w:footnoteReference w:id="20"/>
      </w:r>
      <w:r w:rsidR="00C17AC1" w:rsidRPr="00651AAF">
        <w:t xml:space="preserve"> Son hesabın bir kopyası ne (eğer mevcutsa) eş başvuru sahibi (sahipleri) ne de (eğer mevcutsa) bağlı kuruluş(lar)tan talep edilmemektedir.</w:t>
      </w:r>
    </w:p>
    <w:p w14:paraId="357BA90A" w14:textId="0D2AF155" w:rsidR="00F9444A" w:rsidRPr="00651AAF" w:rsidRDefault="00B238BE" w:rsidP="008134ED">
      <w:pPr>
        <w:numPr>
          <w:ilvl w:val="6"/>
          <w:numId w:val="21"/>
        </w:numPr>
        <w:tabs>
          <w:tab w:val="left" w:pos="567"/>
          <w:tab w:val="left" w:pos="2126"/>
          <w:tab w:val="left" w:pos="2835"/>
        </w:tabs>
        <w:spacing w:after="0"/>
        <w:ind w:left="567"/>
        <w:rPr>
          <w:szCs w:val="22"/>
        </w:rPr>
      </w:pPr>
      <w:r w:rsidRPr="00651AAF">
        <w:rPr>
          <w:szCs w:val="22"/>
        </w:rPr>
        <w:t xml:space="preserve">Her başvuru sahibi (örneğin </w:t>
      </w:r>
      <w:r w:rsidR="00B946FC">
        <w:rPr>
          <w:szCs w:val="22"/>
        </w:rPr>
        <w:t>başvuru</w:t>
      </w:r>
      <w:r w:rsidRPr="00651AAF">
        <w:rPr>
          <w:szCs w:val="22"/>
        </w:rPr>
        <w:t xml:space="preserve"> sahibi ve (eğer mevcutsa) her eş başvuru sahibi) tarafından gereğince doldurulmuş ve imzalanmış tüzel kişilik belgesi (bu </w:t>
      </w:r>
      <w:r w:rsidR="007F4B3E">
        <w:rPr>
          <w:szCs w:val="22"/>
        </w:rPr>
        <w:t xml:space="preserve">rehberin </w:t>
      </w:r>
      <w:r w:rsidRPr="00651AAF">
        <w:rPr>
          <w:szCs w:val="22"/>
        </w:rPr>
        <w:t xml:space="preserve">Ek D’sine bkz.) ve yanında orada talep edilen gerekçe belgeleri. Eğer başvuru sahipleri </w:t>
      </w:r>
      <w:r w:rsidR="00687E10">
        <w:rPr>
          <w:szCs w:val="22"/>
        </w:rPr>
        <w:t>Sözleşme Makamı’</w:t>
      </w:r>
      <w:r w:rsidRPr="00651AAF">
        <w:rPr>
          <w:szCs w:val="22"/>
        </w:rPr>
        <w:t>yla halihazırda bir sözleşme imzalamışlarsa, bu süre içinde yasal durumda bir değişiklik olmamışsa tüzel kişilik belgesi ve destekleyici belgeler yerine tüzel kişi numarası sağlanabilmektedir.</w:t>
      </w:r>
    </w:p>
    <w:p w14:paraId="4BF76941" w14:textId="25C8F762" w:rsidR="00F9444A" w:rsidRPr="00651AAF" w:rsidRDefault="00272BBF" w:rsidP="008134ED">
      <w:pPr>
        <w:numPr>
          <w:ilvl w:val="6"/>
          <w:numId w:val="21"/>
        </w:numPr>
        <w:tabs>
          <w:tab w:val="left" w:pos="567"/>
          <w:tab w:val="left" w:pos="2126"/>
          <w:tab w:val="left" w:pos="2835"/>
        </w:tabs>
        <w:spacing w:after="0"/>
        <w:ind w:left="567"/>
        <w:rPr>
          <w:szCs w:val="22"/>
        </w:rPr>
      </w:pPr>
      <w:r w:rsidRPr="00272BBF">
        <w:lastRenderedPageBreak/>
        <w:t xml:space="preserve"> </w:t>
      </w:r>
      <w:r w:rsidRPr="00272BBF">
        <w:rPr>
          <w:szCs w:val="22"/>
        </w:rPr>
        <w:t xml:space="preserve">Ödemelerin yapılacağı banka tarafından onaylanmış, bu </w:t>
      </w:r>
      <w:r>
        <w:rPr>
          <w:szCs w:val="22"/>
        </w:rPr>
        <w:t>rehberin</w:t>
      </w:r>
      <w:r w:rsidRPr="00272BBF">
        <w:rPr>
          <w:szCs w:val="22"/>
        </w:rPr>
        <w:t xml:space="preserve"> Ek E'si olarak ekli modele uygun, baş başvuru sahibinin (eş-başvuran (lar) dan değil) mali kimlik formu.</w:t>
      </w:r>
      <w:r>
        <w:rPr>
          <w:szCs w:val="22"/>
        </w:rPr>
        <w:t xml:space="preserve"> </w:t>
      </w:r>
      <w:r w:rsidR="00774DA4" w:rsidRPr="00651AAF">
        <w:rPr>
          <w:szCs w:val="22"/>
        </w:rPr>
        <w:t xml:space="preserve">Bu banka </w:t>
      </w:r>
      <w:r w:rsidR="00B946FC">
        <w:rPr>
          <w:szCs w:val="22"/>
        </w:rPr>
        <w:t>başvuru</w:t>
      </w:r>
      <w:r w:rsidR="00774DA4" w:rsidRPr="00651AAF">
        <w:rPr>
          <w:szCs w:val="22"/>
        </w:rPr>
        <w:t xml:space="preserve"> sahibinin yerleşik olduğu ülkede olmalıdır. Eğer </w:t>
      </w:r>
      <w:r w:rsidR="00B946FC">
        <w:rPr>
          <w:szCs w:val="22"/>
        </w:rPr>
        <w:t>başvuru</w:t>
      </w:r>
      <w:r w:rsidR="00774DA4" w:rsidRPr="00651AAF">
        <w:rPr>
          <w:szCs w:val="22"/>
        </w:rPr>
        <w:t xml:space="preserve"> sahibi geçmişte Avrupa Komisyonu’nun sorumlu olduğu bir sözleşme için çoktan bir mali bildirim formu sunmuşsa ve aynı banka hesabını kullanmak niyetindeyse bunun yerine bir önceki m</w:t>
      </w:r>
      <w:r>
        <w:rPr>
          <w:szCs w:val="22"/>
        </w:rPr>
        <w:t>a</w:t>
      </w:r>
      <w:r w:rsidR="00774DA4" w:rsidRPr="00651AAF">
        <w:rPr>
          <w:szCs w:val="22"/>
        </w:rPr>
        <w:t>li bildirim formunun bir kopyası sağlanabilmektedir.</w:t>
      </w:r>
    </w:p>
    <w:p w14:paraId="5BFD6BBB" w14:textId="1F748FA1" w:rsidR="00CD5B2F" w:rsidRPr="00651AAF" w:rsidRDefault="00C44345" w:rsidP="00CD5B2F">
      <w:pPr>
        <w:numPr>
          <w:ilvl w:val="6"/>
          <w:numId w:val="21"/>
        </w:numPr>
        <w:tabs>
          <w:tab w:val="left" w:pos="567"/>
          <w:tab w:val="left" w:pos="2126"/>
          <w:tab w:val="left" w:pos="2835"/>
        </w:tabs>
        <w:spacing w:after="200"/>
        <w:ind w:left="567"/>
        <w:rPr>
          <w:sz w:val="20"/>
          <w:szCs w:val="22"/>
        </w:rPr>
      </w:pPr>
      <w:r>
        <w:rPr>
          <w:szCs w:val="22"/>
        </w:rPr>
        <w:t>İstenen diğer destekleyici dokümanların listesi:</w:t>
      </w:r>
    </w:p>
    <w:p w14:paraId="7A0D5F1A" w14:textId="2067C7F2" w:rsidR="00A07B18" w:rsidRDefault="00D44B65" w:rsidP="00CD5B2F">
      <w:pPr>
        <w:numPr>
          <w:ilvl w:val="0"/>
          <w:numId w:val="23"/>
        </w:numPr>
        <w:tabs>
          <w:tab w:val="left" w:pos="709"/>
          <w:tab w:val="left" w:pos="2126"/>
          <w:tab w:val="left" w:pos="2835"/>
        </w:tabs>
        <w:spacing w:after="200"/>
        <w:rPr>
          <w:szCs w:val="24"/>
        </w:rPr>
      </w:pPr>
      <w:r>
        <w:rPr>
          <w:szCs w:val="24"/>
        </w:rPr>
        <w:t>Başvuru sahiplerini temsil etmeye yetkili kişi(ler)in ad(lar)ını belirten noter onaylı doküman ve ayrıca, atanmış kişi(ler) başvuru sahiplerinin tüzüğünde böyle bir sorumluluk ile yetkilendirilmemişse Yönetim Kurulu kararı; temsilci(ler)in noter onaylı imza sirküler(ler)i.</w:t>
      </w:r>
    </w:p>
    <w:p w14:paraId="241ABB54" w14:textId="506A53C5" w:rsidR="00CD5B2F" w:rsidRPr="00651AAF" w:rsidRDefault="00D44B65" w:rsidP="00CD5B2F">
      <w:pPr>
        <w:numPr>
          <w:ilvl w:val="0"/>
          <w:numId w:val="23"/>
        </w:numPr>
        <w:tabs>
          <w:tab w:val="left" w:pos="709"/>
          <w:tab w:val="left" w:pos="2126"/>
          <w:tab w:val="left" w:pos="2835"/>
        </w:tabs>
        <w:spacing w:after="200"/>
        <w:rPr>
          <w:szCs w:val="24"/>
        </w:rPr>
      </w:pPr>
      <w:r>
        <w:rPr>
          <w:szCs w:val="24"/>
        </w:rPr>
        <w:t>Başvuru sahibi, her eş-başvuran (varsa) ve her bağlı kuruluşun (varsa) hukuki tescil belgesi (kuruluşun faaliyet durumunu gösteren belge).</w:t>
      </w:r>
    </w:p>
    <w:p w14:paraId="3091498D" w14:textId="2FAE7882" w:rsidR="00CD5B2F" w:rsidRPr="00651AAF" w:rsidRDefault="00D44B65" w:rsidP="00CD5B2F">
      <w:pPr>
        <w:numPr>
          <w:ilvl w:val="0"/>
          <w:numId w:val="23"/>
        </w:numPr>
        <w:tabs>
          <w:tab w:val="left" w:pos="709"/>
          <w:tab w:val="left" w:pos="2126"/>
          <w:tab w:val="left" w:pos="2835"/>
        </w:tabs>
        <w:spacing w:after="200"/>
        <w:rPr>
          <w:szCs w:val="24"/>
        </w:rPr>
      </w:pPr>
      <w:r>
        <w:rPr>
          <w:szCs w:val="24"/>
        </w:rPr>
        <w:t>İlgili vergi makamından verilmiş, başvuru sahibinin vergi tescil veya vergi numarasını belirten belge. Başvuru sahibi vergiden muaf ise, bu durumu gösterir kanıtlayıcı belge.</w:t>
      </w:r>
    </w:p>
    <w:p w14:paraId="50BF7D5D" w14:textId="5BA8FA9C" w:rsidR="00CD5B2F" w:rsidRDefault="00D44B65" w:rsidP="00CD5B2F">
      <w:pPr>
        <w:numPr>
          <w:ilvl w:val="0"/>
          <w:numId w:val="23"/>
        </w:numPr>
        <w:tabs>
          <w:tab w:val="left" w:pos="709"/>
          <w:tab w:val="left" w:pos="2126"/>
          <w:tab w:val="left" w:pos="2835"/>
        </w:tabs>
        <w:spacing w:after="200"/>
        <w:rPr>
          <w:szCs w:val="24"/>
        </w:rPr>
      </w:pPr>
      <w:r>
        <w:rPr>
          <w:szCs w:val="24"/>
        </w:rPr>
        <w:t>Sözleşme Makamı’nın talep tarihi itibarıyla, vergi ve sosyal güvenlik katkısı ödeme yükümlülüklerinin yerine getirildiğine dair kanıt (yeniden yapılandırma vs. dahil).</w:t>
      </w:r>
    </w:p>
    <w:p w14:paraId="76378544" w14:textId="2F79E317" w:rsidR="00D44B65" w:rsidRDefault="00CD5B2F" w:rsidP="00CD5B2F">
      <w:pPr>
        <w:tabs>
          <w:tab w:val="left" w:pos="567"/>
          <w:tab w:val="left" w:pos="2126"/>
          <w:tab w:val="left" w:pos="2835"/>
        </w:tabs>
        <w:spacing w:after="0"/>
        <w:ind w:left="720"/>
        <w:rPr>
          <w:szCs w:val="24"/>
        </w:rPr>
      </w:pPr>
      <w:r w:rsidRPr="00651AAF">
        <w:rPr>
          <w:szCs w:val="24"/>
        </w:rPr>
        <w:t xml:space="preserve">i) </w:t>
      </w:r>
      <w:r w:rsidR="00D44B65">
        <w:rPr>
          <w:szCs w:val="24"/>
        </w:rPr>
        <w:t>İlgili vergi dairesinden verilmiş, yükümlülüklerin yerine getirildiğini gösterir belge.</w:t>
      </w:r>
    </w:p>
    <w:p w14:paraId="0CD00A2E" w14:textId="1A0871A8" w:rsidR="00D44B65" w:rsidRDefault="00CD5B2F" w:rsidP="00CD5B2F">
      <w:pPr>
        <w:tabs>
          <w:tab w:val="left" w:pos="567"/>
          <w:tab w:val="left" w:pos="2126"/>
          <w:tab w:val="left" w:pos="2835"/>
        </w:tabs>
        <w:spacing w:after="0"/>
        <w:ind w:left="720"/>
        <w:rPr>
          <w:szCs w:val="24"/>
        </w:rPr>
      </w:pPr>
      <w:r w:rsidRPr="00651AAF">
        <w:rPr>
          <w:szCs w:val="24"/>
        </w:rPr>
        <w:t xml:space="preserve">ii) </w:t>
      </w:r>
      <w:r w:rsidR="00D44B65">
        <w:rPr>
          <w:szCs w:val="24"/>
        </w:rPr>
        <w:t>İlgili sosyal güvenlik dairesinden verilmiş, yükümlülüklerin yerine getirildiğini gösterir belge.</w:t>
      </w:r>
    </w:p>
    <w:p w14:paraId="3494027A" w14:textId="0422548F" w:rsidR="00CD5B2F" w:rsidRPr="00651AAF" w:rsidRDefault="00CD5B2F" w:rsidP="00CD5B2F">
      <w:pPr>
        <w:numPr>
          <w:ilvl w:val="0"/>
          <w:numId w:val="23"/>
        </w:numPr>
        <w:tabs>
          <w:tab w:val="left" w:pos="709"/>
          <w:tab w:val="left" w:pos="2126"/>
          <w:tab w:val="left" w:pos="2835"/>
        </w:tabs>
        <w:spacing w:after="200"/>
        <w:rPr>
          <w:szCs w:val="24"/>
        </w:rPr>
      </w:pPr>
      <w:r w:rsidRPr="00651AAF">
        <w:t>Tüzel kişiliği olmayan kuruluşlar mümkün ol</w:t>
      </w:r>
      <w:r w:rsidR="005156C3" w:rsidRPr="00651AAF">
        <w:t xml:space="preserve">duğu ölçüde, </w:t>
      </w:r>
      <w:r w:rsidRPr="00651AAF">
        <w:t>yukarıda listelenmiş dokümantasyonu sağlamak zorundadır. Buna ek olarak, yasal temsilci kuruluş adına yasal yükümlülükleri yerine getirme kapasitesini belgelendiren bir yazı sağlanmalıdır.</w:t>
      </w:r>
    </w:p>
    <w:p w14:paraId="76B92EDC" w14:textId="29C72B1E" w:rsidR="00F9444A" w:rsidRPr="00651AAF" w:rsidRDefault="00B946FC" w:rsidP="008134ED">
      <w:pPr>
        <w:numPr>
          <w:ilvl w:val="6"/>
          <w:numId w:val="21"/>
        </w:numPr>
        <w:tabs>
          <w:tab w:val="left" w:pos="567"/>
          <w:tab w:val="left" w:pos="2126"/>
          <w:tab w:val="left" w:pos="2835"/>
        </w:tabs>
        <w:spacing w:after="0"/>
        <w:ind w:left="567"/>
        <w:rPr>
          <w:szCs w:val="22"/>
        </w:rPr>
      </w:pPr>
      <w:r>
        <w:t>Başvuru</w:t>
      </w:r>
      <w:r w:rsidR="00161058" w:rsidRPr="00651AAF">
        <w:t xml:space="preserve"> sahibine ek olarak bütün eş başvuru sahipleri ve bağlı kuruluşlar </w:t>
      </w:r>
      <w:r w:rsidR="0080125B">
        <w:t>dışlanma</w:t>
      </w:r>
      <w:r w:rsidR="00161058" w:rsidRPr="00651AAF">
        <w:t xml:space="preserve"> durumlarından birinde olmadıklarını belgelendiren doğrulup beyanını doldurmalı ve imzalamalıdır. (PRAG Kısım 2.6.10.1’e bkz.)</w:t>
      </w:r>
    </w:p>
    <w:p w14:paraId="3A294628" w14:textId="3B5D77AB" w:rsidR="00A23051" w:rsidRPr="00651AAF" w:rsidRDefault="00DB1C26" w:rsidP="00A23051">
      <w:pPr>
        <w:spacing w:after="0"/>
        <w:rPr>
          <w:szCs w:val="22"/>
        </w:rPr>
      </w:pPr>
      <w:r w:rsidRPr="00651AAF">
        <w:rPr>
          <w:szCs w:val="22"/>
        </w:rPr>
        <w:t>D</w:t>
      </w:r>
      <w:r w:rsidR="00A23051" w:rsidRPr="00651AAF">
        <w:rPr>
          <w:szCs w:val="22"/>
        </w:rPr>
        <w:t>okümanların asılları, fotokopileri veya taranmış versiyonları (damga, imza ve tarihleri göster</w:t>
      </w:r>
      <w:r w:rsidR="00CA7C81" w:rsidRPr="00651AAF">
        <w:rPr>
          <w:szCs w:val="22"/>
        </w:rPr>
        <w:t>ir</w:t>
      </w:r>
      <w:r w:rsidR="00A23051" w:rsidRPr="00651AAF">
        <w:rPr>
          <w:szCs w:val="22"/>
        </w:rPr>
        <w:t xml:space="preserve"> şekilde) sunulmalıdır. </w:t>
      </w:r>
    </w:p>
    <w:p w14:paraId="4D17C3F6" w14:textId="1E93E51E" w:rsidR="00A23051" w:rsidRPr="00651AAF" w:rsidRDefault="00A23051" w:rsidP="00A23051">
      <w:pPr>
        <w:spacing w:after="0"/>
        <w:rPr>
          <w:szCs w:val="22"/>
        </w:rPr>
      </w:pPr>
      <w:r w:rsidRPr="00651AAF">
        <w:rPr>
          <w:szCs w:val="22"/>
        </w:rPr>
        <w:t xml:space="preserve">Bu dokümanların AB resmi dillerinden biriyle veya </w:t>
      </w:r>
      <w:r w:rsidR="00590EB2">
        <w:rPr>
          <w:szCs w:val="22"/>
        </w:rPr>
        <w:t>projen</w:t>
      </w:r>
      <w:r w:rsidR="00CD7902" w:rsidRPr="00651AAF">
        <w:rPr>
          <w:szCs w:val="22"/>
        </w:rPr>
        <w:t>in uygulandığı ülkenin dilinde</w:t>
      </w:r>
      <w:r w:rsidRPr="00651AAF">
        <w:rPr>
          <w:szCs w:val="22"/>
        </w:rPr>
        <w:t xml:space="preserve"> hazırlanmadığı durumlarda, </w:t>
      </w:r>
      <w:r w:rsidR="001067EB" w:rsidRPr="00651AAF">
        <w:rPr>
          <w:szCs w:val="22"/>
        </w:rPr>
        <w:t>başvuru sahi</w:t>
      </w:r>
      <w:r w:rsidRPr="00651AAF">
        <w:rPr>
          <w:szCs w:val="22"/>
        </w:rPr>
        <w:t>binin, eş-başvuranlarının ve varsa bağlı kuruluş(lar)ın uygunluğunu gösteren ilgili bölümlerin İngilizce</w:t>
      </w:r>
      <w:r w:rsidR="0022507A" w:rsidRPr="00651AAF">
        <w:rPr>
          <w:szCs w:val="22"/>
        </w:rPr>
        <w:t xml:space="preserve"> </w:t>
      </w:r>
      <w:r w:rsidRPr="00651AAF">
        <w:rPr>
          <w:szCs w:val="22"/>
        </w:rPr>
        <w:t>tercümesi, başvurunun değerlendirilmesi aşamasında dikkate alınmak üzere iletilmelidir.</w:t>
      </w:r>
    </w:p>
    <w:p w14:paraId="121242EA" w14:textId="155140F0" w:rsidR="00A23051" w:rsidRPr="00651AAF" w:rsidRDefault="00A23051" w:rsidP="00A23051">
      <w:pPr>
        <w:spacing w:after="0"/>
        <w:rPr>
          <w:szCs w:val="22"/>
        </w:rPr>
      </w:pPr>
      <w:r w:rsidRPr="00651AAF">
        <w:rPr>
          <w:szCs w:val="22"/>
        </w:rPr>
        <w:t xml:space="preserve">Söz konusu dokümanlar İngilizce dışında AB resmi dillerinden biriyle hazırlanmışlarsa, değerlendirmeye kolaylık sağlaması bakımından </w:t>
      </w:r>
      <w:r w:rsidR="001067EB" w:rsidRPr="00651AAF">
        <w:rPr>
          <w:szCs w:val="22"/>
        </w:rPr>
        <w:t>başvuru sahi</w:t>
      </w:r>
      <w:r w:rsidRPr="00651AAF">
        <w:rPr>
          <w:szCs w:val="22"/>
        </w:rPr>
        <w:t xml:space="preserve">bi, varsa eş-başvuranların ve varsa bağlı kuruluş(lar)ın uygunluğunu gösteren ilgili bölümlerinin İngilizce tercümesinin sunulması </w:t>
      </w:r>
      <w:r w:rsidRPr="00651AAF">
        <w:rPr>
          <w:b/>
          <w:szCs w:val="22"/>
        </w:rPr>
        <w:t>önemle</w:t>
      </w:r>
      <w:r w:rsidRPr="00651AAF">
        <w:rPr>
          <w:szCs w:val="22"/>
        </w:rPr>
        <w:t xml:space="preserve"> tavsiye edilir.</w:t>
      </w:r>
    </w:p>
    <w:p w14:paraId="2EE96C3E" w14:textId="1E63C58F" w:rsidR="00A23051" w:rsidRPr="00651AAF" w:rsidRDefault="00A23051" w:rsidP="00A23051">
      <w:pPr>
        <w:spacing w:after="0"/>
        <w:rPr>
          <w:szCs w:val="22"/>
        </w:rPr>
      </w:pPr>
      <w:r w:rsidRPr="00651AAF">
        <w:rPr>
          <w:szCs w:val="22"/>
        </w:rPr>
        <w:t xml:space="preserve">Eğer destekleyici belgeler </w:t>
      </w:r>
      <w:r w:rsidR="00687E10">
        <w:rPr>
          <w:szCs w:val="22"/>
        </w:rPr>
        <w:t>Sözleşme Makamı</w:t>
      </w:r>
      <w:r w:rsidRPr="00651AAF">
        <w:rPr>
          <w:szCs w:val="22"/>
        </w:rPr>
        <w:t xml:space="preserve"> tarafından </w:t>
      </w:r>
      <w:r w:rsidR="001067EB" w:rsidRPr="00651AAF">
        <w:rPr>
          <w:szCs w:val="22"/>
        </w:rPr>
        <w:t>başvuru sahi</w:t>
      </w:r>
      <w:r w:rsidRPr="00651AAF">
        <w:rPr>
          <w:szCs w:val="22"/>
        </w:rPr>
        <w:t xml:space="preserve">bine gönderilen mektupta belirtilen son tarihten önce sunulmamışsa, başvuru reddedilebilecektir. </w:t>
      </w:r>
    </w:p>
    <w:p w14:paraId="6F58FA01" w14:textId="07E4E920" w:rsidR="00A23051" w:rsidRPr="00651AAF" w:rsidRDefault="00A23051" w:rsidP="00A23051">
      <w:pPr>
        <w:spacing w:after="0"/>
        <w:rPr>
          <w:szCs w:val="22"/>
          <w:lang w:eastAsia="en-GB"/>
        </w:rPr>
      </w:pPr>
      <w:r w:rsidRPr="00651AAF">
        <w:rPr>
          <w:szCs w:val="22"/>
        </w:rPr>
        <w:t xml:space="preserve">Destekleyici belgelerin doğrulanmasından sonra Değerlendirme Komitesi, hibe alacak proje teklifleriyle ilgili nihai önerisini, bu konuda kararı verecek olan </w:t>
      </w:r>
      <w:r w:rsidR="00687E10">
        <w:rPr>
          <w:szCs w:val="22"/>
        </w:rPr>
        <w:t>Sözleşme Makamı</w:t>
      </w:r>
      <w:r w:rsidRPr="00651AAF">
        <w:rPr>
          <w:szCs w:val="22"/>
        </w:rPr>
        <w:t>’na iletecektir</w:t>
      </w:r>
      <w:r w:rsidRPr="00651AAF">
        <w:rPr>
          <w:szCs w:val="22"/>
          <w:lang w:eastAsia="en-GB"/>
        </w:rPr>
        <w:t>.</w:t>
      </w:r>
    </w:p>
    <w:p w14:paraId="040897AA" w14:textId="144D7C61" w:rsidR="00A23051" w:rsidRPr="00651AAF" w:rsidRDefault="00A23051" w:rsidP="00A23051">
      <w:pPr>
        <w:spacing w:after="0"/>
        <w:rPr>
          <w:szCs w:val="22"/>
          <w:lang w:eastAsia="en-GB"/>
        </w:rPr>
      </w:pPr>
      <w:bookmarkStart w:id="71" w:name="_Toc9434657"/>
      <w:r w:rsidRPr="00651AAF">
        <w:rPr>
          <w:szCs w:val="22"/>
          <w:lang w:eastAsia="en-GB"/>
        </w:rPr>
        <w:t xml:space="preserve">NOT: </w:t>
      </w:r>
      <w:r w:rsidR="00687E10">
        <w:rPr>
          <w:szCs w:val="22"/>
          <w:lang w:eastAsia="en-GB"/>
        </w:rPr>
        <w:t>Sözleşme Makamı’</w:t>
      </w:r>
      <w:r w:rsidRPr="00651AAF">
        <w:rPr>
          <w:szCs w:val="22"/>
          <w:lang w:eastAsia="en-GB"/>
        </w:rPr>
        <w:t xml:space="preserve">nın, </w:t>
      </w:r>
      <w:r w:rsidR="001067EB" w:rsidRPr="00651AAF">
        <w:rPr>
          <w:szCs w:val="22"/>
          <w:lang w:eastAsia="en-GB"/>
        </w:rPr>
        <w:t>başvuru sahi</w:t>
      </w:r>
      <w:r w:rsidRPr="00651AAF">
        <w:rPr>
          <w:szCs w:val="22"/>
          <w:lang w:eastAsia="en-GB"/>
        </w:rPr>
        <w:t xml:space="preserve">bi ve bağlı kuruluşunun arasındaki yapısal bağın gücü, sağlamlığı veya sunduğu güvenceyi yeterli bulmaması halinde, eş-başvurana dönüştürülmesi için gerekli eksik dokümanları isteyebilir. Eğer tüm eksik dokümanlar sunulur ve uygunluk kriterleri yerine getirilmiş olursa bu kuruluş eş-başvuran olur. </w:t>
      </w:r>
      <w:r w:rsidR="001067EB" w:rsidRPr="00651AAF">
        <w:rPr>
          <w:szCs w:val="22"/>
          <w:lang w:eastAsia="en-GB"/>
        </w:rPr>
        <w:t>Başvuru sahi</w:t>
      </w:r>
      <w:r w:rsidRPr="00651AAF">
        <w:rPr>
          <w:szCs w:val="22"/>
          <w:lang w:eastAsia="en-GB"/>
        </w:rPr>
        <w:t xml:space="preserve">bi, başvuru formunu gerektiği şekilde revize ederek sunmalıdır. </w:t>
      </w:r>
    </w:p>
    <w:p w14:paraId="2DF96D4A" w14:textId="77777777" w:rsidR="00A23051" w:rsidRPr="00651AAF" w:rsidRDefault="00A23051" w:rsidP="00A23051">
      <w:pPr>
        <w:spacing w:after="0"/>
        <w:rPr>
          <w:szCs w:val="22"/>
          <w:lang w:eastAsia="en-GB"/>
        </w:rPr>
      </w:pPr>
    </w:p>
    <w:p w14:paraId="3E3C224C" w14:textId="26DBF73A" w:rsidR="009348D1" w:rsidRPr="00651AAF" w:rsidRDefault="00A23051" w:rsidP="0029021C">
      <w:pPr>
        <w:pStyle w:val="Balk2"/>
      </w:pPr>
      <w:bookmarkStart w:id="72" w:name="_Toc54040635"/>
      <w:r w:rsidRPr="00651AAF">
        <w:lastRenderedPageBreak/>
        <w:t>2.5.</w:t>
      </w:r>
      <w:r w:rsidRPr="00651AAF">
        <w:tab/>
      </w:r>
      <w:r w:rsidR="00687E10">
        <w:t>SÖZLEŞME MAKAMI’</w:t>
      </w:r>
      <w:r w:rsidRPr="00651AAF">
        <w:t>NIN KARARININ BİLDİRİLMESİ</w:t>
      </w:r>
      <w:bookmarkEnd w:id="72"/>
      <w:r w:rsidRPr="00651AAF">
        <w:t xml:space="preserve"> </w:t>
      </w:r>
      <w:bookmarkEnd w:id="71"/>
    </w:p>
    <w:p w14:paraId="0E2F781A" w14:textId="4478020F" w:rsidR="00A23051" w:rsidRPr="00651AAF" w:rsidRDefault="0029021C" w:rsidP="0029021C">
      <w:pPr>
        <w:pStyle w:val="Balk3"/>
      </w:pPr>
      <w:bookmarkStart w:id="73" w:name="_Toc13694859"/>
      <w:bookmarkStart w:id="74" w:name="_Toc54040636"/>
      <w:r w:rsidRPr="00651AAF">
        <w:t>2.5.1.</w:t>
      </w:r>
      <w:r w:rsidRPr="00651AAF">
        <w:tab/>
      </w:r>
      <w:r w:rsidR="00A23051" w:rsidRPr="00651AAF">
        <w:t>Kararın İçeriği</w:t>
      </w:r>
      <w:bookmarkEnd w:id="73"/>
      <w:bookmarkEnd w:id="74"/>
    </w:p>
    <w:p w14:paraId="105D4BBE" w14:textId="50CC0426" w:rsidR="00A23051" w:rsidRPr="00651AAF" w:rsidRDefault="001067EB" w:rsidP="00A23051">
      <w:pPr>
        <w:rPr>
          <w:szCs w:val="22"/>
        </w:rPr>
      </w:pPr>
      <w:r w:rsidRPr="00651AAF">
        <w:rPr>
          <w:szCs w:val="22"/>
        </w:rPr>
        <w:t>Başvuru sahi</w:t>
      </w:r>
      <w:r w:rsidR="00A23051" w:rsidRPr="00651AAF">
        <w:rPr>
          <w:szCs w:val="22"/>
        </w:rPr>
        <w:t xml:space="preserve">bi, başvuruları ile ilgili </w:t>
      </w:r>
      <w:r w:rsidR="00687E10">
        <w:rPr>
          <w:szCs w:val="22"/>
        </w:rPr>
        <w:t>Sözleşme Makamı’</w:t>
      </w:r>
      <w:r w:rsidR="00A23051" w:rsidRPr="00651AAF">
        <w:rPr>
          <w:szCs w:val="22"/>
        </w:rPr>
        <w:t xml:space="preserve">nın kararı ve başvurunun reddi halinde bunun gerekçeleri hakkında yazılı olarak bilgilendirilecektir. </w:t>
      </w:r>
    </w:p>
    <w:p w14:paraId="10BAF6D8" w14:textId="3D2955B2" w:rsidR="00A23051" w:rsidRPr="00651AAF" w:rsidRDefault="00A23051" w:rsidP="00A23051">
      <w:pPr>
        <w:pStyle w:val="GvdeMetni2"/>
        <w:tabs>
          <w:tab w:val="left" w:pos="0"/>
          <w:tab w:val="left" w:pos="630"/>
        </w:tabs>
        <w:spacing w:line="240" w:lineRule="auto"/>
        <w:rPr>
          <w:szCs w:val="22"/>
        </w:rPr>
      </w:pPr>
      <w:r w:rsidRPr="00651AAF">
        <w:rPr>
          <w:szCs w:val="22"/>
        </w:rPr>
        <w:t xml:space="preserve">Hibe verilmesiyle ilgili süreçte bir hata ya da usulsüzlük nedeniyle mağdur olduklarını düşünen </w:t>
      </w:r>
      <w:r w:rsidR="001067EB" w:rsidRPr="00651AAF">
        <w:rPr>
          <w:szCs w:val="22"/>
        </w:rPr>
        <w:t>Başvuru sahi</w:t>
      </w:r>
      <w:r w:rsidRPr="00651AAF">
        <w:rPr>
          <w:szCs w:val="22"/>
        </w:rPr>
        <w:t>pleri, yazılı bir dilekçeyle başvurabilir. Ek bilgi için, PRAG</w:t>
      </w:r>
      <w:r w:rsidR="006959DD">
        <w:rPr>
          <w:szCs w:val="22"/>
        </w:rPr>
        <w:t xml:space="preserve"> </w:t>
      </w:r>
      <w:r w:rsidRPr="00651AAF">
        <w:rPr>
          <w:szCs w:val="22"/>
        </w:rPr>
        <w:t>2.4.15</w:t>
      </w:r>
      <w:r w:rsidR="006959DD">
        <w:rPr>
          <w:szCs w:val="22"/>
        </w:rPr>
        <w:t xml:space="preserve">’e </w:t>
      </w:r>
      <w:r w:rsidRPr="00651AAF">
        <w:rPr>
          <w:szCs w:val="22"/>
        </w:rPr>
        <w:t>bakınız.</w:t>
      </w:r>
    </w:p>
    <w:p w14:paraId="3B0A459E" w14:textId="6828DEBC" w:rsidR="00A23051" w:rsidRPr="00651AAF" w:rsidRDefault="00A23051" w:rsidP="00A23051">
      <w:pPr>
        <w:pStyle w:val="GvdeMetni2"/>
        <w:tabs>
          <w:tab w:val="left" w:pos="0"/>
          <w:tab w:val="left" w:pos="630"/>
        </w:tabs>
        <w:spacing w:line="240" w:lineRule="auto"/>
        <w:rPr>
          <w:szCs w:val="22"/>
        </w:rPr>
      </w:pPr>
      <w:bookmarkStart w:id="75" w:name="_Toc9434472"/>
      <w:bookmarkStart w:id="76" w:name="_Toc9434629"/>
      <w:bookmarkStart w:id="77" w:name="_Toc9434659"/>
      <w:bookmarkStart w:id="78" w:name="_Toc9434695"/>
      <w:bookmarkStart w:id="79" w:name="_Toc9434660"/>
      <w:bookmarkEnd w:id="75"/>
      <w:bookmarkEnd w:id="76"/>
      <w:bookmarkEnd w:id="77"/>
      <w:bookmarkEnd w:id="78"/>
      <w:r w:rsidRPr="00651AAF">
        <w:rPr>
          <w:szCs w:val="22"/>
        </w:rPr>
        <w:t>Başvuranlar ve tüzel kişilerse, temsil yetkisi, karar verme veya bunlar üzerinde kontrol sahibi olan kişiler, erken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w:t>
      </w:r>
      <w:r w:rsidR="0022507A" w:rsidRPr="00651AAF">
        <w:rPr>
          <w:szCs w:val="22"/>
        </w:rPr>
        <w:t xml:space="preserve"> </w:t>
      </w:r>
    </w:p>
    <w:p w14:paraId="141D9013" w14:textId="136D1850" w:rsidR="00A23051" w:rsidRPr="00651AAF" w:rsidRDefault="00CA7C81" w:rsidP="00A23051">
      <w:pPr>
        <w:pStyle w:val="GvdeMetni2"/>
        <w:tabs>
          <w:tab w:val="left" w:pos="0"/>
          <w:tab w:val="left" w:pos="630"/>
        </w:tabs>
        <w:spacing w:line="240" w:lineRule="auto"/>
        <w:rPr>
          <w:szCs w:val="22"/>
        </w:rPr>
      </w:pPr>
      <w:r w:rsidRPr="00651AAF">
        <w:rPr>
          <w:szCs w:val="22"/>
        </w:rPr>
        <w:t>İlave</w:t>
      </w:r>
      <w:r w:rsidR="00A23051" w:rsidRPr="00651AAF">
        <w:rPr>
          <w:szCs w:val="22"/>
        </w:rPr>
        <w:t xml:space="preserve"> bilgi için </w:t>
      </w:r>
      <w:hyperlink r:id="rId24" w:history="1">
        <w:r w:rsidR="00A23051" w:rsidRPr="009D0888">
          <w:rPr>
            <w:rStyle w:val="Kpr"/>
            <w:color w:val="0000FF"/>
            <w:u w:val="single"/>
            <w:lang w:val="en-GB"/>
          </w:rPr>
          <w:t>http://ec.europa.eu/budget/explained/management/protecting/protect_en.cfm</w:t>
        </w:r>
      </w:hyperlink>
      <w:r w:rsidR="00A23051" w:rsidRPr="00651AAF">
        <w:rPr>
          <w:szCs w:val="22"/>
        </w:rPr>
        <w:t xml:space="preserve"> web adresinde bulunan gizlilik bildirimi incelenebilir.</w:t>
      </w:r>
    </w:p>
    <w:p w14:paraId="5344DBA8" w14:textId="6D27E78D" w:rsidR="00A23051" w:rsidRPr="00651AAF" w:rsidRDefault="006E1E23" w:rsidP="006E1E23">
      <w:pPr>
        <w:pStyle w:val="Balk3"/>
      </w:pPr>
      <w:bookmarkStart w:id="80" w:name="_Toc13694860"/>
      <w:bookmarkStart w:id="81" w:name="_Toc54040637"/>
      <w:bookmarkEnd w:id="79"/>
      <w:r w:rsidRPr="00651AAF">
        <w:t>2.5.2.</w:t>
      </w:r>
      <w:r w:rsidR="0005683B">
        <w:t>Öngörülen</w:t>
      </w:r>
      <w:r w:rsidR="00A23051" w:rsidRPr="00651AAF">
        <w:t xml:space="preserve"> Takvim</w:t>
      </w:r>
      <w:bookmarkEnd w:id="80"/>
      <w:bookmarkEnd w:id="81"/>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651AAF" w14:paraId="727B87EB" w14:textId="77777777" w:rsidTr="00450D31">
        <w:tc>
          <w:tcPr>
            <w:tcW w:w="4678" w:type="dxa"/>
            <w:tcBorders>
              <w:top w:val="single" w:sz="4" w:space="0" w:color="auto"/>
              <w:left w:val="single" w:sz="4" w:space="0" w:color="auto"/>
              <w:bottom w:val="single" w:sz="4" w:space="0" w:color="auto"/>
              <w:right w:val="single" w:sz="4" w:space="0" w:color="auto"/>
            </w:tcBorders>
          </w:tcPr>
          <w:p w14:paraId="563FC097" w14:textId="77777777" w:rsidR="0013435B" w:rsidRPr="00651AAF" w:rsidRDefault="0013435B" w:rsidP="004B2C8F">
            <w:pPr>
              <w:rPr>
                <w:snapToGrid/>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66CC4BA0" w14:textId="58767AB1" w:rsidR="0013435B" w:rsidRPr="00651AAF" w:rsidRDefault="00A23051" w:rsidP="004B2C8F">
            <w:pPr>
              <w:jc w:val="center"/>
              <w:rPr>
                <w:b/>
                <w:szCs w:val="22"/>
              </w:rPr>
            </w:pPr>
            <w:r w:rsidRPr="00651AAF">
              <w:rPr>
                <w:b/>
                <w:szCs w:val="22"/>
              </w:rPr>
              <w:t>TARİH</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467E331C" w14:textId="0E6C636A" w:rsidR="0013435B" w:rsidRPr="00651AAF" w:rsidRDefault="00A23051" w:rsidP="004B2C8F">
            <w:pPr>
              <w:jc w:val="center"/>
              <w:rPr>
                <w:b/>
                <w:szCs w:val="22"/>
              </w:rPr>
            </w:pPr>
            <w:r w:rsidRPr="00651AAF">
              <w:rPr>
                <w:b/>
                <w:szCs w:val="22"/>
              </w:rPr>
              <w:t>SAAT</w:t>
            </w:r>
          </w:p>
        </w:tc>
      </w:tr>
      <w:tr w:rsidR="00A23051" w:rsidRPr="00651AAF" w14:paraId="00CDDA79" w14:textId="77777777" w:rsidTr="00F552A9">
        <w:tc>
          <w:tcPr>
            <w:tcW w:w="4678" w:type="dxa"/>
            <w:tcBorders>
              <w:top w:val="single" w:sz="4" w:space="0" w:color="auto"/>
            </w:tcBorders>
            <w:shd w:val="pct10" w:color="auto" w:fill="FFFFFF"/>
          </w:tcPr>
          <w:p w14:paraId="081A3EE8" w14:textId="3F7486BB" w:rsidR="00A23051" w:rsidRPr="00651AAF" w:rsidRDefault="00A23051" w:rsidP="006B4B1E">
            <w:pPr>
              <w:pStyle w:val="ListeParagraf"/>
              <w:numPr>
                <w:ilvl w:val="0"/>
                <w:numId w:val="41"/>
              </w:numPr>
              <w:ind w:left="349" w:hanging="283"/>
              <w:jc w:val="left"/>
              <w:rPr>
                <w:b/>
                <w:szCs w:val="22"/>
              </w:rPr>
            </w:pPr>
            <w:r w:rsidRPr="00651AAF">
              <w:rPr>
                <w:b/>
                <w:szCs w:val="22"/>
              </w:rPr>
              <w:t>Bilgilendirme toplantı</w:t>
            </w:r>
            <w:r w:rsidR="00020354" w:rsidRPr="00651AAF">
              <w:rPr>
                <w:b/>
                <w:szCs w:val="22"/>
              </w:rPr>
              <w:t>sı (varsa)</w:t>
            </w:r>
          </w:p>
        </w:tc>
        <w:tc>
          <w:tcPr>
            <w:tcW w:w="2552" w:type="dxa"/>
            <w:tcBorders>
              <w:top w:val="single" w:sz="4" w:space="0" w:color="auto"/>
            </w:tcBorders>
          </w:tcPr>
          <w:p w14:paraId="71EBF98F" w14:textId="54B51D20" w:rsidR="00A23051" w:rsidRPr="00651AAF" w:rsidRDefault="00A23051" w:rsidP="00A23051">
            <w:pPr>
              <w:jc w:val="center"/>
              <w:rPr>
                <w:rFonts w:ascii="Tahoma" w:hAnsi="Tahoma" w:cs="Tahoma"/>
                <w:snapToGrid/>
                <w:szCs w:val="22"/>
              </w:rPr>
            </w:pPr>
            <w:r w:rsidRPr="00651AAF">
              <w:rPr>
                <w:szCs w:val="22"/>
              </w:rPr>
              <w:t xml:space="preserve">duyurulacaktır* </w:t>
            </w:r>
          </w:p>
        </w:tc>
        <w:tc>
          <w:tcPr>
            <w:tcW w:w="2551" w:type="dxa"/>
            <w:tcBorders>
              <w:top w:val="single" w:sz="4" w:space="0" w:color="auto"/>
            </w:tcBorders>
          </w:tcPr>
          <w:p w14:paraId="04D1D465" w14:textId="6E23348D" w:rsidR="00A23051" w:rsidRPr="00651AAF" w:rsidRDefault="00A23051" w:rsidP="00A23051">
            <w:pPr>
              <w:jc w:val="center"/>
              <w:rPr>
                <w:rFonts w:ascii="Tahoma" w:hAnsi="Tahoma" w:cs="Tahoma"/>
                <w:snapToGrid/>
                <w:szCs w:val="22"/>
              </w:rPr>
            </w:pPr>
            <w:r w:rsidRPr="00651AAF">
              <w:rPr>
                <w:szCs w:val="22"/>
              </w:rPr>
              <w:t xml:space="preserve">duyurulacaktır* </w:t>
            </w:r>
          </w:p>
        </w:tc>
      </w:tr>
      <w:tr w:rsidR="006D6CD2" w:rsidRPr="00651AAF" w14:paraId="1A4BA23D" w14:textId="77777777" w:rsidTr="00DB4491">
        <w:tc>
          <w:tcPr>
            <w:tcW w:w="4678" w:type="dxa"/>
            <w:shd w:val="pct10" w:color="auto" w:fill="FFFFFF"/>
          </w:tcPr>
          <w:p w14:paraId="7442F4C6" w14:textId="3FBACB2E" w:rsidR="006D6CD2" w:rsidRPr="00651AAF" w:rsidRDefault="00687E10" w:rsidP="006D6CD2">
            <w:pPr>
              <w:pStyle w:val="ListeParagraf"/>
              <w:numPr>
                <w:ilvl w:val="0"/>
                <w:numId w:val="41"/>
              </w:numPr>
              <w:ind w:left="349" w:hanging="283"/>
              <w:jc w:val="left"/>
              <w:rPr>
                <w:b/>
                <w:szCs w:val="22"/>
              </w:rPr>
            </w:pPr>
            <w:r>
              <w:rPr>
                <w:b/>
                <w:szCs w:val="22"/>
              </w:rPr>
              <w:t>Sözleşme Makamı’</w:t>
            </w:r>
            <w:r w:rsidR="006D6CD2" w:rsidRPr="00651AAF">
              <w:rPr>
                <w:b/>
                <w:szCs w:val="22"/>
              </w:rPr>
              <w:t>ndan açıklama talep etmek için son tarih</w:t>
            </w:r>
          </w:p>
        </w:tc>
        <w:tc>
          <w:tcPr>
            <w:tcW w:w="2552" w:type="dxa"/>
            <w:vAlign w:val="center"/>
          </w:tcPr>
          <w:p w14:paraId="47B53F33" w14:textId="05F40CCA" w:rsidR="006D6CD2" w:rsidRPr="00651AAF" w:rsidRDefault="006D6CD2" w:rsidP="006D6CD2">
            <w:pPr>
              <w:jc w:val="center"/>
              <w:rPr>
                <w:rFonts w:ascii="Tahoma" w:hAnsi="Tahoma" w:cs="Tahoma"/>
                <w:snapToGrid/>
                <w:szCs w:val="22"/>
              </w:rPr>
            </w:pPr>
            <w:r w:rsidRPr="00651AAF">
              <w:t>09.11.2020</w:t>
            </w:r>
          </w:p>
        </w:tc>
        <w:tc>
          <w:tcPr>
            <w:tcW w:w="2551" w:type="dxa"/>
          </w:tcPr>
          <w:p w14:paraId="0F4662DE" w14:textId="2AD66DC8" w:rsidR="006D6CD2" w:rsidRPr="00651AAF" w:rsidRDefault="006D6CD2" w:rsidP="006D6CD2">
            <w:pPr>
              <w:jc w:val="center"/>
              <w:rPr>
                <w:rFonts w:ascii="Tahoma" w:hAnsi="Tahoma" w:cs="Tahoma"/>
                <w:snapToGrid/>
                <w:szCs w:val="22"/>
              </w:rPr>
            </w:pPr>
            <w:r w:rsidRPr="00651AAF">
              <w:rPr>
                <w:szCs w:val="22"/>
              </w:rPr>
              <w:t>17:00</w:t>
            </w:r>
          </w:p>
        </w:tc>
      </w:tr>
      <w:tr w:rsidR="006D6CD2" w:rsidRPr="00651AAF" w14:paraId="64E65B28" w14:textId="77777777" w:rsidTr="00DB4491">
        <w:tc>
          <w:tcPr>
            <w:tcW w:w="4678" w:type="dxa"/>
            <w:shd w:val="pct10" w:color="auto" w:fill="FFFFFF"/>
          </w:tcPr>
          <w:p w14:paraId="629BAB7D" w14:textId="437AF962" w:rsidR="006D6CD2" w:rsidRPr="00651AAF" w:rsidRDefault="00687E10" w:rsidP="006D6CD2">
            <w:pPr>
              <w:pStyle w:val="ListeParagraf"/>
              <w:numPr>
                <w:ilvl w:val="0"/>
                <w:numId w:val="41"/>
              </w:numPr>
              <w:ind w:left="349" w:hanging="283"/>
              <w:jc w:val="left"/>
              <w:rPr>
                <w:b/>
                <w:szCs w:val="22"/>
              </w:rPr>
            </w:pPr>
            <w:r>
              <w:rPr>
                <w:b/>
                <w:szCs w:val="22"/>
              </w:rPr>
              <w:t>Sözleşme Makamı’</w:t>
            </w:r>
            <w:r w:rsidR="006D6CD2" w:rsidRPr="00651AAF">
              <w:rPr>
                <w:b/>
                <w:szCs w:val="22"/>
              </w:rPr>
              <w:t>nın açıklamaları yayımlayacağı son tarih</w:t>
            </w:r>
          </w:p>
        </w:tc>
        <w:tc>
          <w:tcPr>
            <w:tcW w:w="2552" w:type="dxa"/>
            <w:vAlign w:val="center"/>
          </w:tcPr>
          <w:p w14:paraId="090ED67F" w14:textId="083412F0" w:rsidR="006D6CD2" w:rsidRPr="00651AAF" w:rsidRDefault="006D6CD2" w:rsidP="006D6CD2">
            <w:pPr>
              <w:jc w:val="center"/>
              <w:rPr>
                <w:rFonts w:ascii="Tahoma" w:hAnsi="Tahoma" w:cs="Tahoma"/>
                <w:snapToGrid/>
                <w:szCs w:val="22"/>
              </w:rPr>
            </w:pPr>
            <w:r w:rsidRPr="00651AAF">
              <w:t>19.11.2020</w:t>
            </w:r>
          </w:p>
        </w:tc>
        <w:tc>
          <w:tcPr>
            <w:tcW w:w="2551" w:type="dxa"/>
          </w:tcPr>
          <w:p w14:paraId="194771D3" w14:textId="038A22F6" w:rsidR="006D6CD2" w:rsidRPr="00651AAF" w:rsidRDefault="006D6CD2" w:rsidP="006D6CD2">
            <w:pPr>
              <w:jc w:val="center"/>
              <w:rPr>
                <w:rFonts w:ascii="Tahoma" w:hAnsi="Tahoma" w:cs="Tahoma"/>
                <w:snapToGrid/>
                <w:szCs w:val="22"/>
              </w:rPr>
            </w:pPr>
            <w:r w:rsidRPr="00651AAF">
              <w:rPr>
                <w:szCs w:val="22"/>
              </w:rPr>
              <w:t>-</w:t>
            </w:r>
          </w:p>
        </w:tc>
      </w:tr>
      <w:tr w:rsidR="006D6CD2" w:rsidRPr="00651AAF" w14:paraId="5E01A928" w14:textId="77777777" w:rsidTr="00DB4491">
        <w:tc>
          <w:tcPr>
            <w:tcW w:w="4678" w:type="dxa"/>
            <w:shd w:val="pct10" w:color="auto" w:fill="FFFFFF"/>
            <w:vAlign w:val="center"/>
          </w:tcPr>
          <w:p w14:paraId="7443ED83" w14:textId="674DD218" w:rsidR="006D6CD2" w:rsidRPr="00651AAF" w:rsidRDefault="006D6CD2" w:rsidP="006D6CD2">
            <w:pPr>
              <w:pStyle w:val="ListeParagraf"/>
              <w:numPr>
                <w:ilvl w:val="0"/>
                <w:numId w:val="41"/>
              </w:numPr>
              <w:ind w:left="349" w:hanging="283"/>
              <w:jc w:val="left"/>
              <w:rPr>
                <w:b/>
                <w:szCs w:val="22"/>
              </w:rPr>
            </w:pPr>
            <w:r w:rsidRPr="00651AAF">
              <w:rPr>
                <w:b/>
                <w:szCs w:val="22"/>
              </w:rPr>
              <w:t>Ön tekliflerin sunulması için son tarih</w:t>
            </w:r>
          </w:p>
        </w:tc>
        <w:tc>
          <w:tcPr>
            <w:tcW w:w="2552" w:type="dxa"/>
            <w:vAlign w:val="center"/>
          </w:tcPr>
          <w:p w14:paraId="6CFBAE94" w14:textId="1566B704" w:rsidR="006D6CD2" w:rsidRPr="00651AAF" w:rsidRDefault="006D6CD2" w:rsidP="006D6CD2">
            <w:pPr>
              <w:jc w:val="center"/>
              <w:rPr>
                <w:b/>
                <w:snapToGrid/>
                <w:szCs w:val="22"/>
              </w:rPr>
            </w:pPr>
            <w:r w:rsidRPr="00651AAF">
              <w:t>30.11.2020</w:t>
            </w:r>
          </w:p>
        </w:tc>
        <w:tc>
          <w:tcPr>
            <w:tcW w:w="2551" w:type="dxa"/>
          </w:tcPr>
          <w:p w14:paraId="0E654480" w14:textId="16A00985" w:rsidR="006D6CD2" w:rsidRPr="00651AAF" w:rsidRDefault="006D6CD2" w:rsidP="006D6CD2">
            <w:pPr>
              <w:jc w:val="center"/>
              <w:rPr>
                <w:b/>
                <w:szCs w:val="22"/>
              </w:rPr>
            </w:pPr>
            <w:r w:rsidRPr="00651AAF">
              <w:rPr>
                <w:szCs w:val="22"/>
              </w:rPr>
              <w:t>17:00</w:t>
            </w:r>
          </w:p>
        </w:tc>
      </w:tr>
      <w:tr w:rsidR="006D6CD2" w:rsidRPr="00651AAF" w14:paraId="500EBFBA" w14:textId="77777777" w:rsidTr="00DB4491">
        <w:tc>
          <w:tcPr>
            <w:tcW w:w="4678" w:type="dxa"/>
            <w:shd w:val="pct10" w:color="auto" w:fill="FFFFFF"/>
            <w:vAlign w:val="center"/>
          </w:tcPr>
          <w:p w14:paraId="00C34864" w14:textId="7F15D2BB" w:rsidR="006D6CD2" w:rsidRPr="00651AAF" w:rsidRDefault="006D6CD2" w:rsidP="006D6CD2">
            <w:pPr>
              <w:pStyle w:val="ListeParagraf"/>
              <w:numPr>
                <w:ilvl w:val="0"/>
                <w:numId w:val="41"/>
              </w:numPr>
              <w:ind w:left="349" w:hanging="283"/>
              <w:jc w:val="left"/>
              <w:rPr>
                <w:b/>
                <w:snapToGrid/>
                <w:szCs w:val="22"/>
              </w:rPr>
            </w:pPr>
            <w:r w:rsidRPr="00651AAF">
              <w:rPr>
                <w:b/>
                <w:szCs w:val="22"/>
              </w:rPr>
              <w:t xml:space="preserve">Başvuru sahiplerinin açılış, idari uygunluk kontrolü ve </w:t>
            </w:r>
            <w:r w:rsidR="007876A7" w:rsidRPr="00651AAF">
              <w:rPr>
                <w:b/>
                <w:szCs w:val="22"/>
              </w:rPr>
              <w:t>ön teklif</w:t>
            </w:r>
            <w:r w:rsidRPr="00651AAF">
              <w:rPr>
                <w:b/>
                <w:szCs w:val="22"/>
              </w:rPr>
              <w:t xml:space="preserve"> değerlendirmesi hususlarında bilgilendirilmesi (1. Aşama)</w:t>
            </w:r>
          </w:p>
        </w:tc>
        <w:tc>
          <w:tcPr>
            <w:tcW w:w="2552" w:type="dxa"/>
            <w:vAlign w:val="center"/>
          </w:tcPr>
          <w:p w14:paraId="5EBCC42C" w14:textId="2703C6B0" w:rsidR="006D6CD2" w:rsidRPr="00651AAF" w:rsidRDefault="006D6CD2" w:rsidP="006D6CD2">
            <w:pPr>
              <w:jc w:val="center"/>
              <w:rPr>
                <w:rFonts w:ascii="Tahoma" w:hAnsi="Tahoma" w:cs="Tahoma"/>
                <w:snapToGrid/>
                <w:szCs w:val="22"/>
              </w:rPr>
            </w:pPr>
            <w:r w:rsidRPr="00651AAF">
              <w:t>30.03.2021</w:t>
            </w:r>
          </w:p>
        </w:tc>
        <w:tc>
          <w:tcPr>
            <w:tcW w:w="2551" w:type="dxa"/>
          </w:tcPr>
          <w:p w14:paraId="0ABEAD65" w14:textId="6CB1F53E" w:rsidR="006D6CD2" w:rsidRPr="00651AAF" w:rsidRDefault="006D6CD2" w:rsidP="006D6CD2">
            <w:pPr>
              <w:jc w:val="center"/>
              <w:rPr>
                <w:rFonts w:ascii="Tahoma" w:hAnsi="Tahoma" w:cs="Tahoma"/>
                <w:snapToGrid/>
                <w:szCs w:val="22"/>
              </w:rPr>
            </w:pPr>
            <w:r w:rsidRPr="00651AAF">
              <w:t>-</w:t>
            </w:r>
          </w:p>
        </w:tc>
      </w:tr>
      <w:tr w:rsidR="006D6CD2" w:rsidRPr="00651AAF" w14:paraId="20858A5B" w14:textId="77777777" w:rsidTr="00DB4491">
        <w:tc>
          <w:tcPr>
            <w:tcW w:w="4678" w:type="dxa"/>
            <w:shd w:val="pct10" w:color="auto" w:fill="FFFFFF"/>
            <w:vAlign w:val="center"/>
          </w:tcPr>
          <w:p w14:paraId="60DE19B6" w14:textId="60171ACC" w:rsidR="006D6CD2" w:rsidRPr="00651AAF" w:rsidRDefault="006D6CD2" w:rsidP="006D6CD2">
            <w:pPr>
              <w:pStyle w:val="ListeParagraf"/>
              <w:numPr>
                <w:ilvl w:val="0"/>
                <w:numId w:val="41"/>
              </w:numPr>
              <w:ind w:left="349" w:hanging="283"/>
              <w:jc w:val="left"/>
              <w:rPr>
                <w:b/>
                <w:snapToGrid/>
                <w:szCs w:val="22"/>
              </w:rPr>
            </w:pPr>
            <w:r w:rsidRPr="00651AAF">
              <w:rPr>
                <w:b/>
                <w:szCs w:val="22"/>
              </w:rPr>
              <w:t>Tam başvuruların sunulması için davet</w:t>
            </w:r>
          </w:p>
        </w:tc>
        <w:tc>
          <w:tcPr>
            <w:tcW w:w="2552" w:type="dxa"/>
            <w:vAlign w:val="center"/>
          </w:tcPr>
          <w:p w14:paraId="438D3E79" w14:textId="007DA176" w:rsidR="006D6CD2" w:rsidRPr="00651AAF" w:rsidRDefault="006D6CD2" w:rsidP="006D6CD2">
            <w:pPr>
              <w:jc w:val="center"/>
              <w:rPr>
                <w:rFonts w:ascii="Tahoma" w:hAnsi="Tahoma" w:cs="Tahoma"/>
                <w:snapToGrid/>
                <w:szCs w:val="22"/>
              </w:rPr>
            </w:pPr>
            <w:r w:rsidRPr="00651AAF">
              <w:t>30.03.2021</w:t>
            </w:r>
          </w:p>
        </w:tc>
        <w:tc>
          <w:tcPr>
            <w:tcW w:w="2551" w:type="dxa"/>
          </w:tcPr>
          <w:p w14:paraId="1CA27C41" w14:textId="3A15FA4C" w:rsidR="006D6CD2" w:rsidRPr="00651AAF" w:rsidRDefault="006D6CD2" w:rsidP="006D6CD2">
            <w:pPr>
              <w:jc w:val="center"/>
              <w:rPr>
                <w:rFonts w:ascii="Tahoma" w:hAnsi="Tahoma" w:cs="Tahoma"/>
                <w:snapToGrid/>
                <w:szCs w:val="22"/>
              </w:rPr>
            </w:pPr>
            <w:r w:rsidRPr="00651AAF">
              <w:t>-</w:t>
            </w:r>
          </w:p>
        </w:tc>
      </w:tr>
      <w:tr w:rsidR="006D6CD2" w:rsidRPr="00651AAF" w14:paraId="4E3897DD" w14:textId="77777777" w:rsidTr="00DB4491">
        <w:tc>
          <w:tcPr>
            <w:tcW w:w="4678" w:type="dxa"/>
            <w:shd w:val="pct10" w:color="auto" w:fill="FFFFFF"/>
            <w:vAlign w:val="center"/>
          </w:tcPr>
          <w:p w14:paraId="3E197623" w14:textId="23645AFF" w:rsidR="006D6CD2" w:rsidRPr="00651AAF" w:rsidRDefault="006D6CD2" w:rsidP="006D6CD2">
            <w:pPr>
              <w:pStyle w:val="ListeParagraf"/>
              <w:numPr>
                <w:ilvl w:val="0"/>
                <w:numId w:val="41"/>
              </w:numPr>
              <w:ind w:left="349" w:hanging="283"/>
              <w:jc w:val="left"/>
              <w:rPr>
                <w:b/>
                <w:snapToGrid/>
                <w:szCs w:val="22"/>
              </w:rPr>
            </w:pPr>
            <w:r w:rsidRPr="00651AAF">
              <w:rPr>
                <w:b/>
                <w:szCs w:val="22"/>
              </w:rPr>
              <w:t>Tam başvuru formunun teslim edilmesi için son tarih</w:t>
            </w:r>
          </w:p>
        </w:tc>
        <w:tc>
          <w:tcPr>
            <w:tcW w:w="2552" w:type="dxa"/>
            <w:vAlign w:val="center"/>
          </w:tcPr>
          <w:p w14:paraId="71D5F594" w14:textId="7E21E782" w:rsidR="006D6CD2" w:rsidRPr="00651AAF" w:rsidRDefault="006D6CD2" w:rsidP="006D6CD2">
            <w:pPr>
              <w:jc w:val="center"/>
              <w:rPr>
                <w:rFonts w:ascii="Tahoma" w:hAnsi="Tahoma" w:cs="Tahoma"/>
                <w:snapToGrid/>
                <w:szCs w:val="22"/>
              </w:rPr>
            </w:pPr>
            <w:r w:rsidRPr="00651AAF">
              <w:t>17.05.2021</w:t>
            </w:r>
          </w:p>
        </w:tc>
        <w:tc>
          <w:tcPr>
            <w:tcW w:w="2551" w:type="dxa"/>
          </w:tcPr>
          <w:p w14:paraId="383B18F1" w14:textId="32B9CBAC" w:rsidR="006D6CD2" w:rsidRPr="00651AAF" w:rsidRDefault="006D6CD2" w:rsidP="006D6CD2">
            <w:pPr>
              <w:jc w:val="center"/>
              <w:rPr>
                <w:rFonts w:ascii="Tahoma" w:hAnsi="Tahoma" w:cs="Tahoma"/>
                <w:snapToGrid/>
                <w:szCs w:val="22"/>
              </w:rPr>
            </w:pPr>
            <w:r w:rsidRPr="00651AAF">
              <w:t>17:00</w:t>
            </w:r>
          </w:p>
        </w:tc>
      </w:tr>
      <w:tr w:rsidR="006D6CD2" w:rsidRPr="00651AAF" w14:paraId="28677159" w14:textId="77777777" w:rsidTr="00F552A9">
        <w:tc>
          <w:tcPr>
            <w:tcW w:w="4678" w:type="dxa"/>
            <w:shd w:val="pct10" w:color="auto" w:fill="FFFFFF"/>
            <w:vAlign w:val="center"/>
          </w:tcPr>
          <w:p w14:paraId="6C26C99B" w14:textId="19B91B30" w:rsidR="006D6CD2" w:rsidRPr="00651AAF" w:rsidRDefault="006D6CD2" w:rsidP="006D6CD2">
            <w:pPr>
              <w:pStyle w:val="ListeParagraf"/>
              <w:numPr>
                <w:ilvl w:val="0"/>
                <w:numId w:val="41"/>
              </w:numPr>
              <w:ind w:left="349" w:hanging="283"/>
              <w:jc w:val="left"/>
              <w:rPr>
                <w:b/>
                <w:snapToGrid/>
                <w:szCs w:val="22"/>
              </w:rPr>
            </w:pPr>
            <w:r w:rsidRPr="00651AAF">
              <w:rPr>
                <w:b/>
                <w:szCs w:val="22"/>
              </w:rPr>
              <w:t>Tam başvuru formunun değerlendirilmesi ile ilgili başvuru sahiplerine bilgi verilmesi (2. Aşama)</w:t>
            </w:r>
          </w:p>
        </w:tc>
        <w:tc>
          <w:tcPr>
            <w:tcW w:w="2552" w:type="dxa"/>
            <w:vAlign w:val="center"/>
          </w:tcPr>
          <w:p w14:paraId="271134B9" w14:textId="528D21E8" w:rsidR="006D6CD2" w:rsidRPr="00651AAF" w:rsidRDefault="006D6CD2" w:rsidP="006D6CD2">
            <w:pPr>
              <w:jc w:val="center"/>
              <w:rPr>
                <w:rFonts w:ascii="Tahoma" w:hAnsi="Tahoma" w:cs="Tahoma"/>
                <w:snapToGrid/>
                <w:szCs w:val="22"/>
              </w:rPr>
            </w:pPr>
            <w:r w:rsidRPr="00651AAF">
              <w:t>16.11.2021</w:t>
            </w:r>
          </w:p>
        </w:tc>
        <w:tc>
          <w:tcPr>
            <w:tcW w:w="2551" w:type="dxa"/>
          </w:tcPr>
          <w:p w14:paraId="5A2068F5" w14:textId="2F0BF9C7" w:rsidR="006D6CD2" w:rsidRPr="00651AAF" w:rsidRDefault="006D6CD2" w:rsidP="006D6CD2">
            <w:pPr>
              <w:jc w:val="center"/>
              <w:rPr>
                <w:rFonts w:ascii="Tahoma" w:hAnsi="Tahoma" w:cs="Tahoma"/>
                <w:snapToGrid/>
                <w:szCs w:val="22"/>
              </w:rPr>
            </w:pPr>
            <w:r w:rsidRPr="00651AAF">
              <w:t>-</w:t>
            </w:r>
          </w:p>
        </w:tc>
      </w:tr>
      <w:tr w:rsidR="006D6CD2" w:rsidRPr="00651AAF" w14:paraId="6FE5D8B3" w14:textId="77777777" w:rsidTr="00F552A9">
        <w:tc>
          <w:tcPr>
            <w:tcW w:w="4678" w:type="dxa"/>
            <w:shd w:val="pct10" w:color="auto" w:fill="FFFFFF"/>
            <w:vAlign w:val="center"/>
          </w:tcPr>
          <w:p w14:paraId="23741DDA" w14:textId="4D59867D" w:rsidR="006D6CD2" w:rsidRPr="00651AAF" w:rsidRDefault="006D6CD2" w:rsidP="006D6CD2">
            <w:pPr>
              <w:pStyle w:val="ListeParagraf"/>
              <w:numPr>
                <w:ilvl w:val="0"/>
                <w:numId w:val="41"/>
              </w:numPr>
              <w:ind w:left="349" w:hanging="283"/>
              <w:jc w:val="left"/>
              <w:rPr>
                <w:b/>
                <w:snapToGrid/>
                <w:szCs w:val="22"/>
              </w:rPr>
            </w:pPr>
            <w:r w:rsidRPr="00651AAF">
              <w:rPr>
                <w:b/>
                <w:szCs w:val="22"/>
              </w:rPr>
              <w:t>Hibe verilmesi kararının duyurulması (uygunluk kontrolünden sonra) (3. Aşama)</w:t>
            </w:r>
          </w:p>
        </w:tc>
        <w:tc>
          <w:tcPr>
            <w:tcW w:w="2552" w:type="dxa"/>
            <w:vAlign w:val="center"/>
          </w:tcPr>
          <w:p w14:paraId="38AA08B7" w14:textId="5CB4EE44" w:rsidR="006D6CD2" w:rsidRPr="00651AAF" w:rsidRDefault="006D6CD2" w:rsidP="006D6CD2">
            <w:pPr>
              <w:jc w:val="center"/>
              <w:rPr>
                <w:rFonts w:ascii="Tahoma" w:hAnsi="Tahoma" w:cs="Tahoma"/>
                <w:snapToGrid/>
                <w:szCs w:val="22"/>
              </w:rPr>
            </w:pPr>
            <w:r w:rsidRPr="00651AAF">
              <w:t>14.02.2022</w:t>
            </w:r>
          </w:p>
        </w:tc>
        <w:tc>
          <w:tcPr>
            <w:tcW w:w="2551" w:type="dxa"/>
          </w:tcPr>
          <w:p w14:paraId="6E1D2A1F" w14:textId="4DCCA5A6" w:rsidR="006D6CD2" w:rsidRPr="00651AAF" w:rsidRDefault="006D6CD2" w:rsidP="006D6CD2">
            <w:pPr>
              <w:jc w:val="center"/>
              <w:rPr>
                <w:rFonts w:ascii="Tahoma" w:hAnsi="Tahoma" w:cs="Tahoma"/>
                <w:snapToGrid/>
                <w:szCs w:val="22"/>
              </w:rPr>
            </w:pPr>
            <w:r w:rsidRPr="00651AAF">
              <w:t>-</w:t>
            </w:r>
          </w:p>
        </w:tc>
      </w:tr>
      <w:tr w:rsidR="006D6CD2" w:rsidRPr="00651AAF" w14:paraId="28A07675" w14:textId="77777777" w:rsidTr="00F552A9">
        <w:tc>
          <w:tcPr>
            <w:tcW w:w="4678" w:type="dxa"/>
            <w:shd w:val="pct10" w:color="auto" w:fill="FFFFFF"/>
            <w:vAlign w:val="center"/>
          </w:tcPr>
          <w:p w14:paraId="5FB74B87" w14:textId="735B3BF5" w:rsidR="006D6CD2" w:rsidRPr="00651AAF" w:rsidRDefault="006D6CD2" w:rsidP="006D6CD2">
            <w:pPr>
              <w:pStyle w:val="ListeParagraf"/>
              <w:numPr>
                <w:ilvl w:val="0"/>
                <w:numId w:val="41"/>
              </w:numPr>
              <w:ind w:left="349" w:hanging="283"/>
              <w:jc w:val="left"/>
              <w:rPr>
                <w:b/>
                <w:snapToGrid/>
                <w:szCs w:val="22"/>
              </w:rPr>
            </w:pPr>
            <w:r w:rsidRPr="00651AAF">
              <w:rPr>
                <w:b/>
                <w:szCs w:val="22"/>
              </w:rPr>
              <w:t>Sözleşmelerin imzalanması</w:t>
            </w:r>
          </w:p>
        </w:tc>
        <w:tc>
          <w:tcPr>
            <w:tcW w:w="2552" w:type="dxa"/>
            <w:vAlign w:val="center"/>
          </w:tcPr>
          <w:p w14:paraId="15D967AA" w14:textId="5B179720" w:rsidR="006D6CD2" w:rsidRPr="00651AAF" w:rsidRDefault="006D6CD2" w:rsidP="006D6CD2">
            <w:pPr>
              <w:jc w:val="center"/>
              <w:rPr>
                <w:rFonts w:ascii="Tahoma" w:hAnsi="Tahoma" w:cs="Tahoma"/>
                <w:snapToGrid/>
                <w:szCs w:val="22"/>
              </w:rPr>
            </w:pPr>
            <w:r w:rsidRPr="00651AAF">
              <w:t>31.03.2022</w:t>
            </w:r>
          </w:p>
        </w:tc>
        <w:tc>
          <w:tcPr>
            <w:tcW w:w="2551" w:type="dxa"/>
          </w:tcPr>
          <w:p w14:paraId="506AB4A1" w14:textId="298D1551" w:rsidR="006D6CD2" w:rsidRPr="00651AAF" w:rsidRDefault="006D6CD2" w:rsidP="006D6CD2">
            <w:pPr>
              <w:jc w:val="center"/>
              <w:rPr>
                <w:rFonts w:ascii="Tahoma" w:hAnsi="Tahoma" w:cs="Tahoma"/>
                <w:snapToGrid/>
                <w:szCs w:val="22"/>
              </w:rPr>
            </w:pPr>
            <w:r w:rsidRPr="00651AAF">
              <w:t>-</w:t>
            </w:r>
          </w:p>
        </w:tc>
      </w:tr>
    </w:tbl>
    <w:p w14:paraId="544B830D" w14:textId="13E028DE" w:rsidR="006A1E55" w:rsidRPr="00651AAF" w:rsidRDefault="006A1E55" w:rsidP="006A1E55">
      <w:pPr>
        <w:rPr>
          <w:szCs w:val="22"/>
        </w:rPr>
      </w:pPr>
      <w:r w:rsidRPr="00651AAF">
        <w:rPr>
          <w:szCs w:val="22"/>
        </w:rPr>
        <w:t xml:space="preserve">Bütün saatler, </w:t>
      </w:r>
      <w:r w:rsidR="00687E10">
        <w:rPr>
          <w:szCs w:val="22"/>
        </w:rPr>
        <w:t>Sözleşme Makamı’</w:t>
      </w:r>
      <w:r w:rsidRPr="00651AAF">
        <w:rPr>
          <w:szCs w:val="22"/>
        </w:rPr>
        <w:t>nın bulunduğu</w:t>
      </w:r>
      <w:r w:rsidR="00CA7C81" w:rsidRPr="00651AAF">
        <w:rPr>
          <w:szCs w:val="22"/>
        </w:rPr>
        <w:t xml:space="preserve"> ülkenin</w:t>
      </w:r>
      <w:r w:rsidRPr="00651AAF">
        <w:rPr>
          <w:szCs w:val="22"/>
        </w:rPr>
        <w:t xml:space="preserve"> zaman dilimine göre belirlenmiştir.</w:t>
      </w:r>
    </w:p>
    <w:p w14:paraId="6A6775D1" w14:textId="1E1673F5" w:rsidR="006A1E55" w:rsidRPr="00651AAF" w:rsidRDefault="006A1E55" w:rsidP="006A1E55">
      <w:pPr>
        <w:rPr>
          <w:snapToGrid/>
          <w:szCs w:val="22"/>
          <w:lang w:eastAsia="tr-TR"/>
        </w:rPr>
      </w:pPr>
      <w:r w:rsidRPr="00651AAF">
        <w:rPr>
          <w:szCs w:val="22"/>
        </w:rPr>
        <w:t>* Bilgilendirme</w:t>
      </w:r>
      <w:r w:rsidR="006D6CD2" w:rsidRPr="00651AAF">
        <w:rPr>
          <w:szCs w:val="22"/>
        </w:rPr>
        <w:t xml:space="preserve"> toplantı(lar)ının</w:t>
      </w:r>
      <w:r w:rsidRPr="00651AAF">
        <w:rPr>
          <w:szCs w:val="22"/>
        </w:rPr>
        <w:t xml:space="preserve"> kesin yer ve tarihleri </w:t>
      </w:r>
      <w:r w:rsidRPr="00651AAF">
        <w:rPr>
          <w:snapToGrid/>
          <w:szCs w:val="22"/>
          <w:lang w:eastAsia="tr-TR"/>
        </w:rPr>
        <w:t xml:space="preserve">Dışişleri Bakanlığı AB Başkanlığı </w:t>
      </w:r>
      <w:r w:rsidR="001B7593" w:rsidRPr="00651AAF">
        <w:t>(</w:t>
      </w:r>
      <w:hyperlink r:id="rId25" w:history="1">
        <w:r w:rsidR="0005683B" w:rsidRPr="00DB17D5">
          <w:rPr>
            <w:rStyle w:val="Kpr"/>
          </w:rPr>
          <w:t>http://www.ipa.gov.tr</w:t>
        </w:r>
      </w:hyperlink>
      <w:r w:rsidR="001B7593" w:rsidRPr="00651AAF">
        <w:t>)</w:t>
      </w:r>
      <w:r w:rsidR="0005683B">
        <w:t xml:space="preserve"> </w:t>
      </w:r>
      <w:r w:rsidRPr="00651AAF">
        <w:rPr>
          <w:snapToGrid/>
          <w:szCs w:val="22"/>
          <w:lang w:eastAsia="tr-TR"/>
        </w:rPr>
        <w:t xml:space="preserve">internet </w:t>
      </w:r>
      <w:r w:rsidR="006D6CD2" w:rsidRPr="00651AAF">
        <w:rPr>
          <w:snapToGrid/>
          <w:szCs w:val="22"/>
          <w:lang w:eastAsia="tr-TR"/>
        </w:rPr>
        <w:t>site</w:t>
      </w:r>
      <w:r w:rsidR="001B7593" w:rsidRPr="00651AAF">
        <w:rPr>
          <w:snapToGrid/>
          <w:szCs w:val="22"/>
          <w:lang w:eastAsia="tr-TR"/>
        </w:rPr>
        <w:t xml:space="preserve">sinden </w:t>
      </w:r>
      <w:r w:rsidRPr="00651AAF">
        <w:rPr>
          <w:snapToGrid/>
          <w:szCs w:val="22"/>
          <w:lang w:eastAsia="tr-TR"/>
        </w:rPr>
        <w:t>duyurulacaktır.</w:t>
      </w:r>
      <w:r w:rsidRPr="00651AAF">
        <w:rPr>
          <w:szCs w:val="22"/>
        </w:rPr>
        <w:t xml:space="preserve"> </w:t>
      </w:r>
    </w:p>
    <w:p w14:paraId="314A8C71" w14:textId="7AE76881" w:rsidR="00EB017D" w:rsidRPr="00651AAF" w:rsidRDefault="006A1E55" w:rsidP="006A1E55">
      <w:pPr>
        <w:rPr>
          <w:rStyle w:val="Kpr"/>
          <w:szCs w:val="22"/>
        </w:rPr>
      </w:pPr>
      <w:bookmarkStart w:id="82" w:name="_Toc40507655"/>
      <w:bookmarkStart w:id="83" w:name="_Toc9434661"/>
      <w:r w:rsidRPr="00651AAF">
        <w:rPr>
          <w:szCs w:val="22"/>
        </w:rPr>
        <w:lastRenderedPageBreak/>
        <w:t xml:space="preserve">Öngörülen takvim (2, 3 ve 4 tarihleri hariç), prosedür sırasınca </w:t>
      </w:r>
      <w:r w:rsidR="00687E10">
        <w:rPr>
          <w:szCs w:val="22"/>
        </w:rPr>
        <w:t>Sözleşme Makamı</w:t>
      </w:r>
      <w:r w:rsidRPr="00651AAF">
        <w:rPr>
          <w:szCs w:val="22"/>
        </w:rPr>
        <w:t xml:space="preserve"> tarafından güncellenebilir. Böyle bir durumda güncellenen takvim </w:t>
      </w:r>
      <w:r w:rsidRPr="00651AAF">
        <w:t xml:space="preserve">DG Uluslararası İşbirliği ve Kalkınma Genel Müdürlüğü: </w:t>
      </w:r>
      <w:hyperlink r:id="rId26" w:history="1">
        <w:r w:rsidR="00EA3AC5" w:rsidRPr="009D0888">
          <w:rPr>
            <w:rStyle w:val="Kpr"/>
            <w:color w:val="0000FF"/>
            <w:szCs w:val="22"/>
            <w:u w:val="single"/>
            <w:lang w:val="en-GB"/>
          </w:rPr>
          <w:t>https://webgate.ec.europa.eu/europeaid/online-services/index.cfm?do=publi.welcome</w:t>
        </w:r>
      </w:hyperlink>
      <w:r w:rsidR="00EA3AC5" w:rsidRPr="00651AAF">
        <w:t xml:space="preserve"> ve </w:t>
      </w:r>
      <w:hyperlink r:id="rId27" w:history="1">
        <w:r w:rsidR="00EA3AC5" w:rsidRPr="009D0888">
          <w:rPr>
            <w:rStyle w:val="Kpr"/>
            <w:color w:val="0000FF"/>
            <w:szCs w:val="22"/>
            <w:u w:val="single"/>
            <w:lang w:val="en-GB"/>
          </w:rPr>
          <w:t>http://www.ipa.gov.tr</w:t>
        </w:r>
      </w:hyperlink>
      <w:r w:rsidR="0005683B">
        <w:rPr>
          <w:rStyle w:val="Kpr"/>
          <w:szCs w:val="22"/>
        </w:rPr>
        <w:t xml:space="preserve"> </w:t>
      </w:r>
      <w:r w:rsidRPr="00651AAF">
        <w:rPr>
          <w:szCs w:val="22"/>
        </w:rPr>
        <w:t>internet sitelerinde yayınlanacaktır.</w:t>
      </w:r>
    </w:p>
    <w:p w14:paraId="7C040217" w14:textId="7F748050" w:rsidR="0007408E" w:rsidRPr="00651AAF" w:rsidRDefault="006A1E55" w:rsidP="00A55E0C">
      <w:pPr>
        <w:pStyle w:val="Balk2"/>
        <w:numPr>
          <w:ilvl w:val="0"/>
          <w:numId w:val="0"/>
        </w:numPr>
        <w:ind w:left="720" w:hanging="720"/>
      </w:pPr>
      <w:bookmarkStart w:id="84" w:name="_Toc54040638"/>
      <w:r w:rsidRPr="00651AAF">
        <w:t>2.6.</w:t>
      </w:r>
      <w:r w:rsidRPr="00651AAF">
        <w:tab/>
      </w:r>
      <w:r w:rsidR="00687E10">
        <w:t>SÖZLEŞME MAKAMI’</w:t>
      </w:r>
      <w:r w:rsidRPr="00651AAF">
        <w:t>NIN HİBE VERME KARARINI TAKİBEN PROJE UYGULAMAYA YÖNELİK KOŞULLAR</w:t>
      </w:r>
      <w:bookmarkEnd w:id="84"/>
      <w:r w:rsidRPr="00651AAF">
        <w:t xml:space="preserve"> </w:t>
      </w:r>
      <w:bookmarkEnd w:id="82"/>
      <w:bookmarkEnd w:id="83"/>
    </w:p>
    <w:p w14:paraId="4B296CF2" w14:textId="43E84177" w:rsidR="00BF09CC" w:rsidRPr="00651AAF" w:rsidRDefault="006A1E55" w:rsidP="006A1E55">
      <w:pPr>
        <w:rPr>
          <w:szCs w:val="22"/>
        </w:rPr>
      </w:pPr>
      <w:r w:rsidRPr="00651AAF">
        <w:rPr>
          <w:szCs w:val="22"/>
        </w:rPr>
        <w:t xml:space="preserve">Hibe verilmesi kararını takiben, </w:t>
      </w:r>
      <w:r w:rsidR="004720D9">
        <w:rPr>
          <w:szCs w:val="22"/>
        </w:rPr>
        <w:t>Faydalanıcı</w:t>
      </w:r>
      <w:r w:rsidRPr="00651AAF">
        <w:rPr>
          <w:szCs w:val="22"/>
        </w:rPr>
        <w:t xml:space="preserve">(lar)a </w:t>
      </w:r>
      <w:r w:rsidR="00687E10">
        <w:rPr>
          <w:szCs w:val="22"/>
        </w:rPr>
        <w:t>Sözleşme Makamı’</w:t>
      </w:r>
      <w:r w:rsidRPr="00651AAF">
        <w:rPr>
          <w:szCs w:val="22"/>
        </w:rPr>
        <w:t xml:space="preserve">nın standart hibe sözleşmesini (bkz. Başvuru Rehberi EK G) esas alan bir sözleşme teklif edilecektir. Başvuru Formunun imzalanması ile birlikte (Başvuru Rehberi EK A), </w:t>
      </w:r>
      <w:r w:rsidR="00F52FAC" w:rsidRPr="00651AAF">
        <w:rPr>
          <w:szCs w:val="22"/>
        </w:rPr>
        <w:t>b</w:t>
      </w:r>
      <w:r w:rsidR="001067EB" w:rsidRPr="00651AAF">
        <w:rPr>
          <w:szCs w:val="22"/>
        </w:rPr>
        <w:t>aşvuru sahi</w:t>
      </w:r>
      <w:r w:rsidRPr="00651AAF">
        <w:rPr>
          <w:szCs w:val="22"/>
        </w:rPr>
        <w:t>pleri, hibe almaya hak kazandığı takdirde standart hibe sözleşmesinde yer alan hükümleri kabul ettiğini beyan eder.</w:t>
      </w:r>
      <w:r w:rsidR="00A470BD" w:rsidRPr="00651AAF">
        <w:rPr>
          <w:szCs w:val="22"/>
        </w:rPr>
        <w:t xml:space="preserve"> </w:t>
      </w:r>
      <w:r w:rsidR="00BF09CC" w:rsidRPr="00651AAF">
        <w:t xml:space="preserve">Koordinatörün, </w:t>
      </w:r>
      <w:r w:rsidR="00CC659D">
        <w:t>şartlar</w:t>
      </w:r>
      <w:r w:rsidR="00CC659D" w:rsidRPr="00651AAF">
        <w:t xml:space="preserve">ı </w:t>
      </w:r>
      <w:r w:rsidR="00BF09CC" w:rsidRPr="00651AAF">
        <w:t xml:space="preserve">olumlu değerlendirilmiş bir kuruluş olduğu durumlarda, katkı anlaşma şablonunu temel alan bir katkı anlaşması imzalayacaktır. Bu durumda standart hibe sözleşmesine ve eklerine yapılan atıflar gerçekli olmayacaktır. </w:t>
      </w:r>
      <w:r w:rsidR="00BF09CC" w:rsidRPr="0025205E">
        <w:t xml:space="preserve">Bu </w:t>
      </w:r>
      <w:r w:rsidR="001D38D0" w:rsidRPr="0025205E">
        <w:t>rehberde</w:t>
      </w:r>
      <w:r w:rsidR="00BF09CC" w:rsidRPr="0025205E">
        <w:t xml:space="preserve"> hibe</w:t>
      </w:r>
      <w:r w:rsidR="00BF09CC" w:rsidRPr="00651AAF">
        <w:t xml:space="preserve"> sözleşmesine yapılan atıflar katkı anlaşmasının ilgili hükümlerine yapılan atıflar olarak anlaşılacaktır.</w:t>
      </w:r>
    </w:p>
    <w:p w14:paraId="04FDB628" w14:textId="77777777" w:rsidR="006A1E55" w:rsidRPr="00651AAF" w:rsidRDefault="006A1E55" w:rsidP="006A1E55">
      <w:pPr>
        <w:rPr>
          <w:szCs w:val="22"/>
          <w:u w:val="single"/>
        </w:rPr>
      </w:pPr>
      <w:r w:rsidRPr="00651AAF">
        <w:rPr>
          <w:szCs w:val="22"/>
          <w:u w:val="single"/>
        </w:rPr>
        <w:t>Uygulama Sözleşmeleri</w:t>
      </w:r>
    </w:p>
    <w:p w14:paraId="17BC39A7" w14:textId="3BD89040" w:rsidR="006A1E55" w:rsidRPr="00651AAF" w:rsidRDefault="006A1E55" w:rsidP="006A1E55">
      <w:pPr>
        <w:rPr>
          <w:szCs w:val="22"/>
        </w:rPr>
      </w:pPr>
      <w:r w:rsidRPr="00651AAF">
        <w:rPr>
          <w:szCs w:val="22"/>
        </w:rPr>
        <w:t xml:space="preserve">Projelerin uygulanmasının </w:t>
      </w:r>
      <w:r w:rsidR="004720D9">
        <w:rPr>
          <w:szCs w:val="22"/>
        </w:rPr>
        <w:t>Faydalanıcı</w:t>
      </w:r>
      <w:r w:rsidRPr="00651AAF">
        <w:rPr>
          <w:szCs w:val="22"/>
        </w:rPr>
        <w:t>ların ve varsa bağlı kuruluşların tedarik sözleşmeleri yapmasını gerektirdiği durumlarda, bu sözleşmelerin Standart Hibe Sözleşmesi EK IV doğrultusunda yapılması gerekmektedir.</w:t>
      </w:r>
    </w:p>
    <w:p w14:paraId="0A96D431" w14:textId="77777777" w:rsidR="006A1E55" w:rsidRPr="00651AAF" w:rsidRDefault="006A1E55" w:rsidP="006A1E55">
      <w:pPr>
        <w:rPr>
          <w:szCs w:val="22"/>
        </w:rPr>
      </w:pPr>
      <w:r w:rsidRPr="00651AAF">
        <w:rPr>
          <w:szCs w:val="22"/>
        </w:rPr>
        <w:t>Bu bağlamda, uygulama sözleşmelerinin verilmesi ile teklifte açıklanan faaliyetin taşeronluk sözleşmeleri arasında bir ayrım yapılmalıdır, yani hibe sözleşmesine eklenen faaliyetin tanımı durumunda, bu tür taşeronluk ek kısıtlamalara tabidir (model hibe sözleşmesindeki genel şart ve koşullara bakınız).</w:t>
      </w:r>
    </w:p>
    <w:p w14:paraId="4FE9EC98" w14:textId="1A85E2F8" w:rsidR="006A1E55" w:rsidRPr="0025205E" w:rsidRDefault="006A1E55" w:rsidP="006A1E55">
      <w:r w:rsidRPr="00651AAF">
        <w:t>Uygulama sözleşmelerinin verilmesi: Uygulama sözleşmeleri, proje yönetiminin bir parçası olarak rutin hizmetler ve</w:t>
      </w:r>
      <w:r w:rsidR="001B4623">
        <w:t>/</w:t>
      </w:r>
      <w:r w:rsidRPr="00651AAF">
        <w:t>veya mal ve ekipmanların satın alınmasıyla ilgilidir; Teklifte tarif edilen, yani hibe sözleşmesine ekli olan Proje Tanımında, projenin bir bölümünü oluşturan işlerin herhangi bir dış kaynaktan teminini kapsamamaktadır.</w:t>
      </w:r>
    </w:p>
    <w:p w14:paraId="65C3F250" w14:textId="1789F331" w:rsidR="006A1E55" w:rsidRPr="0025205E" w:rsidRDefault="006A1E55" w:rsidP="006A1E55">
      <w:r w:rsidRPr="00651AAF">
        <w:t xml:space="preserve">Alt sözleşmeler (taşeronluk): Taşeronluk, bir veya daha fazla </w:t>
      </w:r>
      <w:r w:rsidR="004720D9">
        <w:t>faydalanıcı</w:t>
      </w:r>
      <w:r w:rsidRPr="00651AAF">
        <w:t>nın, bir hibe sözleşmesinin ekinde açıklandığı şekilde projenin bir bölümünü oluşturan spesifik işlerin bir satın alma sözleşmesi imzaladığı üçüncü bir tarafça uygulanmasıdır (ayrıca model hibe sözleşmesindeki genel şartlar ve koşullara bakınız).</w:t>
      </w:r>
    </w:p>
    <w:p w14:paraId="1CDC39A7" w14:textId="77777777" w:rsidR="005B28E1" w:rsidRPr="00651AAF" w:rsidRDefault="005B28E1" w:rsidP="004B2C8F">
      <w:pPr>
        <w:jc w:val="left"/>
      </w:pPr>
      <w:r w:rsidRPr="00651AAF">
        <w:br w:type="page"/>
      </w:r>
    </w:p>
    <w:p w14:paraId="5C34B880" w14:textId="3882DCC0" w:rsidR="0007408E" w:rsidRPr="00651AAF" w:rsidRDefault="00382CF8" w:rsidP="00382CF8">
      <w:pPr>
        <w:pStyle w:val="Balk1"/>
      </w:pPr>
      <w:r w:rsidRPr="00651AAF">
        <w:lastRenderedPageBreak/>
        <w:t>3.</w:t>
      </w:r>
      <w:r w:rsidRPr="00651AAF">
        <w:tab/>
      </w:r>
      <w:r w:rsidR="006A1E55" w:rsidRPr="00651AAF">
        <w:t>EKLER</w:t>
      </w:r>
    </w:p>
    <w:p w14:paraId="1CD3C7F4" w14:textId="77777777" w:rsidR="006A1E55" w:rsidRPr="00651AAF" w:rsidRDefault="006A1E55" w:rsidP="006A1E55">
      <w:pPr>
        <w:rPr>
          <w:b/>
          <w:smallCaps/>
          <w:sz w:val="24"/>
          <w:szCs w:val="24"/>
        </w:rPr>
      </w:pPr>
      <w:bookmarkStart w:id="85" w:name="_Toc40507657"/>
      <w:r w:rsidRPr="00651AAF">
        <w:rPr>
          <w:b/>
          <w:smallCaps/>
          <w:sz w:val="24"/>
          <w:szCs w:val="24"/>
        </w:rPr>
        <w:t>tamamlanması gereken belgeler</w:t>
      </w:r>
    </w:p>
    <w:p w14:paraId="1E5CB83B" w14:textId="40244686" w:rsidR="006A1E55" w:rsidRPr="00651AAF" w:rsidRDefault="006A1E55" w:rsidP="006A1E55">
      <w:pPr>
        <w:spacing w:after="0"/>
        <w:ind w:left="1134" w:hanging="1134"/>
      </w:pPr>
      <w:r w:rsidRPr="00651AAF">
        <w:t xml:space="preserve">EK A: </w:t>
      </w:r>
      <w:r w:rsidRPr="00651AAF">
        <w:tab/>
      </w:r>
      <w:r w:rsidR="008973FA">
        <w:t>Hibe Başvuru Formu</w:t>
      </w:r>
      <w:r w:rsidRPr="00651AAF">
        <w:t xml:space="preserve"> (Word formatında)</w:t>
      </w:r>
    </w:p>
    <w:p w14:paraId="661484B3" w14:textId="77777777" w:rsidR="006A1E55" w:rsidRPr="00651AAF" w:rsidRDefault="006A1E55" w:rsidP="006A1E55">
      <w:pPr>
        <w:spacing w:after="0"/>
        <w:ind w:left="1134" w:hanging="1134"/>
      </w:pPr>
      <w:r w:rsidRPr="00651AAF">
        <w:t xml:space="preserve">EK B: </w:t>
      </w:r>
      <w:r w:rsidRPr="00651AAF">
        <w:tab/>
        <w:t>Bütçe (Excel formatında)</w:t>
      </w:r>
    </w:p>
    <w:p w14:paraId="03557D9A" w14:textId="0D01F8F6" w:rsidR="006A1E55" w:rsidRPr="00651AAF" w:rsidRDefault="006A1E55" w:rsidP="006A1E55">
      <w:pPr>
        <w:spacing w:after="0"/>
        <w:ind w:left="1134" w:hanging="1134"/>
      </w:pPr>
      <w:r w:rsidRPr="00651AAF">
        <w:t xml:space="preserve">EK C: </w:t>
      </w:r>
      <w:r w:rsidRPr="00651AAF">
        <w:tab/>
        <w:t>Mantıksal Çerçeve (</w:t>
      </w:r>
      <w:r w:rsidR="00A33094" w:rsidRPr="00651AAF">
        <w:t xml:space="preserve">Excel </w:t>
      </w:r>
      <w:r w:rsidRPr="00651AAF">
        <w:t>formatında)</w:t>
      </w:r>
    </w:p>
    <w:p w14:paraId="18C986AA" w14:textId="01CFC924" w:rsidR="006A1E55" w:rsidRPr="00651AAF" w:rsidRDefault="006A1E55" w:rsidP="006A1E55">
      <w:pPr>
        <w:ind w:left="1134" w:hanging="1134"/>
        <w:rPr>
          <w:szCs w:val="22"/>
        </w:rPr>
      </w:pPr>
      <w:bookmarkStart w:id="86" w:name="_Toc40507660"/>
      <w:bookmarkStart w:id="87" w:name="_Toc40507661"/>
      <w:bookmarkEnd w:id="85"/>
      <w:r w:rsidRPr="00651AAF">
        <w:rPr>
          <w:smallCaps/>
          <w:szCs w:val="22"/>
        </w:rPr>
        <w:t>EK</w:t>
      </w:r>
      <w:r w:rsidRPr="00651AAF">
        <w:rPr>
          <w:szCs w:val="22"/>
        </w:rPr>
        <w:t xml:space="preserve"> D:</w:t>
      </w:r>
      <w:bookmarkEnd w:id="86"/>
      <w:r w:rsidRPr="00651AAF">
        <w:rPr>
          <w:szCs w:val="22"/>
        </w:rPr>
        <w:tab/>
        <w:t>Geçerli değil</w:t>
      </w:r>
    </w:p>
    <w:p w14:paraId="063FECD8" w14:textId="28BA609F" w:rsidR="006A1E55" w:rsidRPr="00651AAF" w:rsidRDefault="006A1E55" w:rsidP="00EB017D">
      <w:pPr>
        <w:ind w:left="1134" w:hanging="1134"/>
        <w:rPr>
          <w:smallCaps/>
          <w:szCs w:val="22"/>
        </w:rPr>
      </w:pPr>
      <w:r w:rsidRPr="00651AAF">
        <w:rPr>
          <w:smallCaps/>
          <w:szCs w:val="22"/>
        </w:rPr>
        <w:t>EK E:</w:t>
      </w:r>
      <w:r w:rsidR="00EB017D" w:rsidRPr="00651AAF">
        <w:rPr>
          <w:smallCaps/>
          <w:szCs w:val="22"/>
        </w:rPr>
        <w:tab/>
      </w:r>
      <w:r w:rsidRPr="00651AAF">
        <w:rPr>
          <w:szCs w:val="22"/>
        </w:rPr>
        <w:t xml:space="preserve">Mali Kimlik Formu </w:t>
      </w:r>
    </w:p>
    <w:p w14:paraId="15AF89A0" w14:textId="2AB05E2B" w:rsidR="00505DB7" w:rsidRPr="00651AAF" w:rsidRDefault="006A1E55" w:rsidP="006A1E55">
      <w:pPr>
        <w:spacing w:after="0"/>
        <w:ind w:left="1134" w:hanging="1134"/>
      </w:pPr>
      <w:r w:rsidRPr="00651AAF">
        <w:t>EK</w:t>
      </w:r>
      <w:r w:rsidR="00C64EA0" w:rsidRPr="00651AAF">
        <w:t xml:space="preserve"> F: </w:t>
      </w:r>
      <w:r w:rsidR="00C64EA0" w:rsidRPr="00651AAF">
        <w:tab/>
      </w:r>
      <w:r w:rsidR="00952C24" w:rsidRPr="00651AAF">
        <w:t xml:space="preserve">PADOR </w:t>
      </w:r>
      <w:r w:rsidRPr="00651AAF">
        <w:t>Kayıt Formu</w:t>
      </w:r>
    </w:p>
    <w:p w14:paraId="4B195F07" w14:textId="77777777" w:rsidR="006A1E55" w:rsidRPr="00651AAF" w:rsidRDefault="006A1E55" w:rsidP="006A1E55">
      <w:pPr>
        <w:spacing w:after="0"/>
        <w:ind w:left="1134" w:hanging="1134"/>
        <w:rPr>
          <w:b/>
          <w:smallCaps/>
        </w:rPr>
      </w:pPr>
    </w:p>
    <w:p w14:paraId="3FD16778" w14:textId="4115881A" w:rsidR="00505DB7" w:rsidRPr="00651AAF" w:rsidRDefault="006A1E55" w:rsidP="00505DB7">
      <w:pPr>
        <w:spacing w:after="0"/>
        <w:ind w:left="1134" w:hanging="1134"/>
        <w:rPr>
          <w:b/>
          <w:smallCaps/>
        </w:rPr>
      </w:pPr>
      <w:r w:rsidRPr="00651AAF">
        <w:rPr>
          <w:b/>
          <w:smallCaps/>
        </w:rPr>
        <w:t>BİLGİ VERME AMAÇLI SUNULAN BELGELER</w:t>
      </w:r>
      <w:r w:rsidR="00931C06" w:rsidRPr="00651AAF">
        <w:rPr>
          <w:rStyle w:val="DipnotBavurusu"/>
          <w:b/>
          <w:smallCaps/>
        </w:rPr>
        <w:footnoteReference w:id="21"/>
      </w:r>
    </w:p>
    <w:p w14:paraId="5F7B48E6" w14:textId="1D66DD7F" w:rsidR="00B45157" w:rsidRPr="00651AAF" w:rsidRDefault="00DE4572" w:rsidP="00450D31">
      <w:pPr>
        <w:ind w:left="1134" w:hanging="1134"/>
      </w:pPr>
      <w:r w:rsidRPr="00651AAF">
        <w:t>Ek</w:t>
      </w:r>
      <w:r w:rsidR="00B45157" w:rsidRPr="00651AAF">
        <w:t xml:space="preserve"> </w:t>
      </w:r>
      <w:r w:rsidR="00EB017D" w:rsidRPr="00651AAF">
        <w:t>G</w:t>
      </w:r>
      <w:r w:rsidR="00EB017D" w:rsidRPr="00651AAF">
        <w:tab/>
      </w:r>
      <w:r w:rsidR="00B45157" w:rsidRPr="00651AAF">
        <w:t xml:space="preserve">: </w:t>
      </w:r>
      <w:r w:rsidRPr="00651AAF">
        <w:rPr>
          <w:szCs w:val="22"/>
        </w:rPr>
        <w:t>Standart Hibe Sözleşmesi</w:t>
      </w:r>
    </w:p>
    <w:p w14:paraId="17A88563" w14:textId="7B3745A9" w:rsidR="00B45157" w:rsidRPr="00651AAF" w:rsidRDefault="00DE4572" w:rsidP="00A75B6A">
      <w:pPr>
        <w:ind w:left="720"/>
      </w:pPr>
      <w:r w:rsidRPr="00651AAF">
        <w:t xml:space="preserve">Ek </w:t>
      </w:r>
      <w:r w:rsidR="00B45157" w:rsidRPr="00651AAF">
        <w:t>II</w:t>
      </w:r>
      <w:r w:rsidR="00B45157" w:rsidRPr="00651AAF">
        <w:tab/>
        <w:t xml:space="preserve">: </w:t>
      </w:r>
      <w:r w:rsidRPr="00651AAF">
        <w:t>Genel Koşullar</w:t>
      </w:r>
    </w:p>
    <w:p w14:paraId="3711D4AC" w14:textId="12784D4C" w:rsidR="00B45157" w:rsidRPr="00651AAF" w:rsidRDefault="00DE4572" w:rsidP="00A75B6A">
      <w:pPr>
        <w:ind w:left="720"/>
      </w:pPr>
      <w:r w:rsidRPr="00651AAF">
        <w:t xml:space="preserve">Ek </w:t>
      </w:r>
      <w:r w:rsidR="00B45157" w:rsidRPr="00651AAF">
        <w:t>IV</w:t>
      </w:r>
      <w:r w:rsidR="00F77A0A" w:rsidRPr="00651AAF">
        <w:tab/>
      </w:r>
      <w:r w:rsidR="00B45157" w:rsidRPr="00651AAF">
        <w:t xml:space="preserve">: </w:t>
      </w:r>
      <w:r w:rsidRPr="00651AAF">
        <w:t>Satın Alma Prosedürleri</w:t>
      </w:r>
    </w:p>
    <w:p w14:paraId="42189CAE" w14:textId="2C3A1B7A" w:rsidR="00B45157" w:rsidRPr="00651AAF" w:rsidRDefault="00DE4572" w:rsidP="00A75B6A">
      <w:pPr>
        <w:ind w:left="720"/>
      </w:pPr>
      <w:r w:rsidRPr="00651AAF">
        <w:t xml:space="preserve">Ek </w:t>
      </w:r>
      <w:r w:rsidR="00B45157" w:rsidRPr="00651AAF">
        <w:t>V</w:t>
      </w:r>
      <w:r w:rsidR="00B45157" w:rsidRPr="00651AAF">
        <w:tab/>
        <w:t xml:space="preserve">: </w:t>
      </w:r>
      <w:r w:rsidRPr="00651AAF">
        <w:t>Standart Ödeme Talebi</w:t>
      </w:r>
    </w:p>
    <w:p w14:paraId="453FA304" w14:textId="4AB269C8" w:rsidR="00B45157" w:rsidRPr="00651AAF" w:rsidRDefault="00DE4572" w:rsidP="008E2D0A">
      <w:pPr>
        <w:ind w:left="720"/>
      </w:pPr>
      <w:r w:rsidRPr="00651AAF">
        <w:t xml:space="preserve">Ek </w:t>
      </w:r>
      <w:r w:rsidR="00B45157" w:rsidRPr="00651AAF">
        <w:t>VI</w:t>
      </w:r>
      <w:r w:rsidR="00B45157" w:rsidRPr="00651AAF">
        <w:tab/>
        <w:t>:</w:t>
      </w:r>
      <w:r w:rsidR="001F74B9" w:rsidRPr="00651AAF">
        <w:t xml:space="preserve"> a- Ara</w:t>
      </w:r>
      <w:r w:rsidR="008E2D0A">
        <w:t xml:space="preserve">Teknik </w:t>
      </w:r>
      <w:r w:rsidR="001F74B9" w:rsidRPr="00651AAF">
        <w:t>Rapor</w:t>
      </w:r>
    </w:p>
    <w:p w14:paraId="2CAE15A6" w14:textId="3990F519" w:rsidR="001F74B9" w:rsidRPr="00651AAF" w:rsidRDefault="001F74B9" w:rsidP="00A75B6A">
      <w:pPr>
        <w:ind w:left="720"/>
      </w:pPr>
      <w:r w:rsidRPr="00651AAF">
        <w:tab/>
      </w:r>
      <w:r w:rsidR="0022507A" w:rsidRPr="00651AAF">
        <w:t xml:space="preserve"> </w:t>
      </w:r>
      <w:r w:rsidRPr="00651AAF">
        <w:t xml:space="preserve">b- Nihai </w:t>
      </w:r>
      <w:r w:rsidR="008E2D0A">
        <w:t xml:space="preserve">Teknik </w:t>
      </w:r>
      <w:r w:rsidRPr="00651AAF">
        <w:t xml:space="preserve"> Rapor</w:t>
      </w:r>
    </w:p>
    <w:p w14:paraId="6DEE20C3" w14:textId="72FCF7C9" w:rsidR="001F74B9" w:rsidRPr="00651AAF" w:rsidRDefault="001F74B9" w:rsidP="00A75B6A">
      <w:pPr>
        <w:ind w:left="720"/>
      </w:pPr>
      <w:r w:rsidRPr="00651AAF">
        <w:tab/>
      </w:r>
      <w:r w:rsidR="0022507A" w:rsidRPr="00651AAF">
        <w:t xml:space="preserve"> </w:t>
      </w:r>
      <w:r w:rsidRPr="00651AAF">
        <w:t>c- Model Mali Rapor</w:t>
      </w:r>
    </w:p>
    <w:p w14:paraId="4B0D36A6" w14:textId="500256FF" w:rsidR="001D38D0" w:rsidRDefault="00DE4572" w:rsidP="00A75B6A">
      <w:pPr>
        <w:ind w:left="720"/>
      </w:pPr>
      <w:r w:rsidRPr="00651AAF">
        <w:t xml:space="preserve">Ek </w:t>
      </w:r>
      <w:r w:rsidR="00B45157" w:rsidRPr="00651AAF">
        <w:t>VII</w:t>
      </w:r>
      <w:r w:rsidR="00B45157" w:rsidRPr="00651AAF">
        <w:tab/>
        <w:t xml:space="preserve">: </w:t>
      </w:r>
      <w:r w:rsidR="001D38D0">
        <w:t>AB tarafından finanse edilen dış eylem hibe sözleşmesinin harcama doğrulaması için denetim bulguları raporu ve görev tanımı modeli</w:t>
      </w:r>
    </w:p>
    <w:p w14:paraId="585A0BD2" w14:textId="343B8F7D" w:rsidR="00B45157" w:rsidRPr="00651AAF" w:rsidRDefault="00DE4572" w:rsidP="00A75B6A">
      <w:pPr>
        <w:ind w:left="720"/>
      </w:pPr>
      <w:r w:rsidRPr="00651AAF">
        <w:t>Ek</w:t>
      </w:r>
      <w:r w:rsidR="0022507A" w:rsidRPr="00651AAF">
        <w:t xml:space="preserve"> </w:t>
      </w:r>
      <w:r w:rsidR="00B45157" w:rsidRPr="00651AAF">
        <w:t>IX</w:t>
      </w:r>
      <w:r w:rsidR="00B45157" w:rsidRPr="00651AAF">
        <w:tab/>
        <w:t xml:space="preserve">: </w:t>
      </w:r>
      <w:r w:rsidRPr="00651AAF">
        <w:t>Mülkiyet Devri Formu</w:t>
      </w:r>
      <w:r w:rsidR="00C21844" w:rsidRPr="00651AAF">
        <w:t xml:space="preserve"> için standart şablon</w:t>
      </w:r>
    </w:p>
    <w:p w14:paraId="11846164" w14:textId="0EC4DD52" w:rsidR="00B45157" w:rsidRPr="00651AAF" w:rsidRDefault="00DE4572" w:rsidP="00A75B6A">
      <w:pPr>
        <w:ind w:left="720"/>
      </w:pPr>
      <w:r w:rsidRPr="00651AAF">
        <w:t xml:space="preserve">Ek </w:t>
      </w:r>
      <w:r w:rsidR="00B45157" w:rsidRPr="00651AAF">
        <w:t>X</w:t>
      </w:r>
      <w:r w:rsidR="00B45157" w:rsidRPr="00651AAF">
        <w:tab/>
        <w:t xml:space="preserve">: </w:t>
      </w:r>
      <w:r w:rsidR="00F3631A" w:rsidRPr="00651AAF">
        <w:t xml:space="preserve">IPA II </w:t>
      </w:r>
      <w:r w:rsidRPr="00651AAF">
        <w:t>Vergi ve Gümrük Düzenlemeleri</w:t>
      </w:r>
    </w:p>
    <w:p w14:paraId="0ADCFAC6" w14:textId="450FCF9A" w:rsidR="00952C24" w:rsidRPr="00651AAF" w:rsidRDefault="00DE4572" w:rsidP="004B4D17">
      <w:r w:rsidRPr="00651AAF">
        <w:t xml:space="preserve">Ek </w:t>
      </w:r>
      <w:r w:rsidR="00952C24" w:rsidRPr="00651AAF">
        <w:t>H</w:t>
      </w:r>
      <w:r w:rsidR="00952C24" w:rsidRPr="00651AAF">
        <w:tab/>
        <w:t>:</w:t>
      </w:r>
      <w:r w:rsidRPr="00651AAF">
        <w:t xml:space="preserve"> Ek Beyanname </w:t>
      </w:r>
    </w:p>
    <w:p w14:paraId="1B266837" w14:textId="77777777" w:rsidR="00CC659D" w:rsidRDefault="00DE4572" w:rsidP="00DE4572">
      <w:pPr>
        <w:rPr>
          <w:szCs w:val="22"/>
        </w:rPr>
      </w:pPr>
      <w:r w:rsidRPr="00651AAF">
        <w:t xml:space="preserve">Ek </w:t>
      </w:r>
      <w:r w:rsidR="00952C24" w:rsidRPr="00651AAF">
        <w:t>I</w:t>
      </w:r>
      <w:r w:rsidR="000E2EA5" w:rsidRPr="00651AAF">
        <w:tab/>
        <w:t>:</w:t>
      </w:r>
      <w:r w:rsidRPr="00651AAF">
        <w:t xml:space="preserve"> G</w:t>
      </w:r>
      <w:r w:rsidRPr="00651AAF">
        <w:rPr>
          <w:szCs w:val="22"/>
        </w:rPr>
        <w:t>ünlük Harcırah Oranları (Per Diem), aşağıdaki adresten ulaşılabilir</w:t>
      </w:r>
      <w:r w:rsidR="007D1C2A" w:rsidRPr="00651AAF">
        <w:rPr>
          <w:szCs w:val="22"/>
        </w:rPr>
        <w:t xml:space="preserve">: </w:t>
      </w:r>
    </w:p>
    <w:p w14:paraId="1E98F499" w14:textId="7A0A338F" w:rsidR="00B45157" w:rsidRPr="00651AAF" w:rsidRDefault="001C7596" w:rsidP="009D0888">
      <w:pPr>
        <w:ind w:left="720"/>
      </w:pPr>
      <w:hyperlink r:id="rId28" w:history="1">
        <w:r w:rsidR="00CC659D" w:rsidRPr="00DB17D5">
          <w:rPr>
            <w:rStyle w:val="Kpr"/>
            <w:szCs w:val="22"/>
          </w:rPr>
          <w:t>http://ec.europa.eu/europeaid/funding/about-procurement-contracts/procedures-and-practical-guide-prag/diems_en</w:t>
        </w:r>
      </w:hyperlink>
    </w:p>
    <w:p w14:paraId="6CEC5F0E" w14:textId="220A378C" w:rsidR="00B45157" w:rsidRPr="00651AAF" w:rsidRDefault="00DE4572" w:rsidP="00132D8D">
      <w:r w:rsidRPr="00651AAF">
        <w:t xml:space="preserve">Ek </w:t>
      </w:r>
      <w:r w:rsidR="00B45157" w:rsidRPr="00651AAF">
        <w:t>J</w:t>
      </w:r>
      <w:r w:rsidR="00B45157" w:rsidRPr="00651AAF">
        <w:tab/>
        <w:t xml:space="preserve">: </w:t>
      </w:r>
      <w:r w:rsidRPr="00651AAF">
        <w:t>Çağrı Kapsamında İmzalanacak Hibe Sözleşmelerinde Uygulanacak Vergi Sistemi Hakkında Bilgi</w:t>
      </w:r>
    </w:p>
    <w:p w14:paraId="4307953F" w14:textId="4FB14A4D" w:rsidR="007D1C2A" w:rsidRPr="00651AAF" w:rsidRDefault="00DE4572" w:rsidP="00132D8D">
      <w:r w:rsidRPr="00651AAF">
        <w:t xml:space="preserve">Ek </w:t>
      </w:r>
      <w:r w:rsidR="00B45157" w:rsidRPr="00651AAF">
        <w:t>K</w:t>
      </w:r>
      <w:r w:rsidR="00B45157" w:rsidRPr="00651AAF">
        <w:tab/>
        <w:t xml:space="preserve">: </w:t>
      </w:r>
      <w:r w:rsidRPr="00651AAF">
        <w:t>Bütçe ve Basitleştirilmiş Maliyet Seçeneklerinin Değerlendirilmesi için Rehber ve Kontrol Listesi</w:t>
      </w:r>
      <w:r w:rsidR="007D1C2A" w:rsidRPr="00651AAF">
        <w:t>.</w:t>
      </w:r>
    </w:p>
    <w:p w14:paraId="5F7C52FF" w14:textId="77777777" w:rsidR="00BF15DC" w:rsidRPr="00651AAF" w:rsidRDefault="00BF15DC" w:rsidP="00132D8D"/>
    <w:p w14:paraId="2892D8C5" w14:textId="79926FDE" w:rsidR="00DE4572" w:rsidRPr="00651AAF" w:rsidRDefault="00BF15DC" w:rsidP="00DE4572">
      <w:pPr>
        <w:spacing w:before="60" w:after="60"/>
        <w:rPr>
          <w:b/>
          <w:szCs w:val="22"/>
        </w:rPr>
      </w:pPr>
      <w:bookmarkStart w:id="88" w:name="_Toc216513984"/>
      <w:bookmarkEnd w:id="87"/>
      <w:r w:rsidRPr="00651AAF">
        <w:rPr>
          <w:b/>
          <w:szCs w:val="22"/>
        </w:rPr>
        <w:t>FAYDALI BAĞLANTILAR:</w:t>
      </w:r>
    </w:p>
    <w:bookmarkEnd w:id="88"/>
    <w:p w14:paraId="24B3C48D" w14:textId="77777777" w:rsidR="00DE4572" w:rsidRPr="00651AAF" w:rsidRDefault="00DE4572" w:rsidP="00DE4572">
      <w:pPr>
        <w:spacing w:before="60" w:after="60"/>
        <w:jc w:val="left"/>
        <w:rPr>
          <w:b/>
          <w:szCs w:val="22"/>
        </w:rPr>
      </w:pPr>
      <w:r w:rsidRPr="00651AAF">
        <w:rPr>
          <w:b/>
          <w:bCs/>
          <w:szCs w:val="22"/>
        </w:rPr>
        <w:t>Proje Döngüsü Yönetimi Rehberi</w:t>
      </w:r>
      <w:r w:rsidRPr="00651AAF">
        <w:rPr>
          <w:szCs w:val="22"/>
        </w:rPr>
        <w:t>, aşağıdaki adresten ulaşılabilir:</w:t>
      </w:r>
      <w:bookmarkStart w:id="89" w:name="_MailEndCompose"/>
      <w:bookmarkEnd w:id="89"/>
    </w:p>
    <w:p w14:paraId="1F880CAC" w14:textId="77777777" w:rsidR="00DE4572" w:rsidRPr="00651AAF" w:rsidRDefault="001C7596" w:rsidP="00DE4572">
      <w:pPr>
        <w:jc w:val="left"/>
        <w:rPr>
          <w:color w:val="0000FF"/>
          <w:u w:val="single"/>
        </w:rPr>
      </w:pPr>
      <w:hyperlink r:id="rId29" w:history="1">
        <w:r w:rsidR="00DE4572" w:rsidRPr="00651AAF">
          <w:rPr>
            <w:color w:val="0000FF"/>
            <w:u w:val="single"/>
          </w:rPr>
          <w:t>http://ec.europa.eu/europeaid/aid-delivery-methods-project-cycle-management-guidelines-vol-1_en</w:t>
        </w:r>
      </w:hyperlink>
    </w:p>
    <w:p w14:paraId="0B3752B9" w14:textId="77777777" w:rsidR="0034753A" w:rsidRDefault="00DE4572" w:rsidP="00DE4572">
      <w:pPr>
        <w:spacing w:before="60" w:after="60"/>
        <w:jc w:val="left"/>
        <w:rPr>
          <w:b/>
          <w:szCs w:val="22"/>
        </w:rPr>
      </w:pPr>
      <w:r w:rsidRPr="00651AAF">
        <w:rPr>
          <w:b/>
          <w:szCs w:val="22"/>
        </w:rPr>
        <w:t>Hibe sözleşmelerinin uygulaması</w:t>
      </w:r>
      <w:r w:rsidR="008A6336" w:rsidRPr="00651AAF">
        <w:rPr>
          <w:b/>
          <w:szCs w:val="22"/>
        </w:rPr>
        <w:t xml:space="preserve"> </w:t>
      </w:r>
    </w:p>
    <w:p w14:paraId="4E8550C3" w14:textId="6AC02ACD" w:rsidR="00DE4572" w:rsidRPr="00651AAF" w:rsidRDefault="00DE4572" w:rsidP="00DE4572">
      <w:pPr>
        <w:spacing w:before="60" w:after="60"/>
        <w:jc w:val="left"/>
        <w:rPr>
          <w:b/>
          <w:szCs w:val="22"/>
        </w:rPr>
      </w:pPr>
      <w:r w:rsidRPr="00651AAF">
        <w:rPr>
          <w:b/>
          <w:szCs w:val="22"/>
        </w:rPr>
        <w:t>Kullanıcı Rehberi</w:t>
      </w:r>
      <w:r w:rsidRPr="00651AAF">
        <w:rPr>
          <w:szCs w:val="22"/>
        </w:rPr>
        <w:t>, aşağıdaki adresten ulaşılabilir:</w:t>
      </w:r>
    </w:p>
    <w:p w14:paraId="6B7819E9" w14:textId="77777777" w:rsidR="00DE4572" w:rsidRPr="00651AAF" w:rsidRDefault="001C7596" w:rsidP="00DE4572">
      <w:pPr>
        <w:jc w:val="left"/>
        <w:rPr>
          <w:color w:val="0000FF"/>
          <w:u w:val="single"/>
        </w:rPr>
      </w:pPr>
      <w:hyperlink r:id="rId30" w:history="1">
        <w:r w:rsidR="00DE4572" w:rsidRPr="00651AAF">
          <w:rPr>
            <w:color w:val="0000FF"/>
            <w:u w:val="single"/>
          </w:rPr>
          <w:t>http://ec.europa.eu/europeaid/companion/document.do?nodeNumber=19&amp;locale=en</w:t>
        </w:r>
      </w:hyperlink>
    </w:p>
    <w:p w14:paraId="3C9320BD" w14:textId="4B4C3466" w:rsidR="00DE4572" w:rsidRPr="00651AAF" w:rsidRDefault="00DE4572" w:rsidP="00DE4572">
      <w:pPr>
        <w:spacing w:before="60" w:after="60"/>
        <w:rPr>
          <w:szCs w:val="22"/>
        </w:rPr>
      </w:pPr>
      <w:r w:rsidRPr="00651AAF">
        <w:rPr>
          <w:b/>
          <w:szCs w:val="22"/>
        </w:rPr>
        <w:t>Mali Rehber</w:t>
      </w:r>
      <w:r w:rsidRPr="00651AAF">
        <w:rPr>
          <w:szCs w:val="22"/>
        </w:rPr>
        <w:t>’e aşağıdaki adresten ulaşılabilir:</w:t>
      </w:r>
    </w:p>
    <w:p w14:paraId="265FCAE4" w14:textId="735BC9F3" w:rsidR="00197634" w:rsidRPr="00651AAF" w:rsidRDefault="001C7596" w:rsidP="00DE4572">
      <w:pPr>
        <w:jc w:val="left"/>
        <w:rPr>
          <w:szCs w:val="22"/>
        </w:rPr>
      </w:pPr>
      <w:hyperlink r:id="rId31" w:history="1">
        <w:r w:rsidR="00DE4572" w:rsidRPr="00651AAF">
          <w:rPr>
            <w:color w:val="0000FF"/>
            <w:u w:val="single"/>
          </w:rPr>
          <w:t>http://ec.europa.eu/europeaid/funding/procedures-beneficiary-countries-and-partners/financial-management-toolkit_en</w:t>
        </w:r>
      </w:hyperlink>
      <w:r w:rsidR="00034524" w:rsidRPr="00651AAF">
        <w:rPr>
          <w:szCs w:val="22"/>
        </w:rPr>
        <w:t xml:space="preserve"> </w:t>
      </w:r>
    </w:p>
    <w:p w14:paraId="74F164C2" w14:textId="0E925E9F" w:rsidR="00DE4572" w:rsidRPr="00651AAF" w:rsidRDefault="00DE4572" w:rsidP="009D0888">
      <w:pPr>
        <w:spacing w:before="60" w:after="60"/>
        <w:rPr>
          <w:szCs w:val="22"/>
        </w:rPr>
      </w:pPr>
      <w:r w:rsidRPr="00651AAF">
        <w:rPr>
          <w:szCs w:val="22"/>
        </w:rPr>
        <w:t xml:space="preserve">Mali rehber, hibe sözleşmesinin bir eki olmayıp yasal bağlayıcılığı yoktur. Sadece genel yönlendirmeler yapar ve imzalanan sözleşmeden farklılıkları olabilir. Sözleşme yükümlülükleri bakımından, </w:t>
      </w:r>
      <w:r w:rsidR="004720D9">
        <w:rPr>
          <w:szCs w:val="22"/>
        </w:rPr>
        <w:t>faydalanıcı</w:t>
      </w:r>
      <w:r w:rsidRPr="00651AAF">
        <w:rPr>
          <w:szCs w:val="22"/>
        </w:rPr>
        <w:t>lar, daima sözleşme dokümanlarını esas almalı, tek olarak mali rehberi kullanmamalıdır.</w:t>
      </w:r>
    </w:p>
    <w:p w14:paraId="050DC117" w14:textId="77777777" w:rsidR="002573AC" w:rsidRPr="0025205E" w:rsidRDefault="005D7AF3" w:rsidP="001C4D3A">
      <w:pPr>
        <w:spacing w:after="0"/>
        <w:jc w:val="center"/>
        <w:rPr>
          <w:b/>
          <w:szCs w:val="22"/>
        </w:rPr>
      </w:pPr>
      <w:r w:rsidRPr="00651AAF">
        <w:rPr>
          <w:color w:val="000000"/>
          <w:szCs w:val="22"/>
        </w:rPr>
        <w:t>* * *</w:t>
      </w:r>
    </w:p>
    <w:sectPr w:rsidR="002573AC" w:rsidRPr="0025205E" w:rsidSect="008D596A">
      <w:headerReference w:type="default" r:id="rId32"/>
      <w:footerReference w:type="default" r:id="rId33"/>
      <w:footerReference w:type="first" r:id="rId34"/>
      <w:pgSz w:w="11906" w:h="16838" w:code="9"/>
      <w:pgMar w:top="1134" w:right="1134" w:bottom="1134" w:left="1134" w:header="567"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E7F61" w14:textId="77777777" w:rsidR="00C671EC" w:rsidRDefault="00C671EC">
      <w:r>
        <w:separator/>
      </w:r>
    </w:p>
    <w:p w14:paraId="7779A17F" w14:textId="77777777" w:rsidR="00C671EC" w:rsidRDefault="00C671EC"/>
  </w:endnote>
  <w:endnote w:type="continuationSeparator" w:id="0">
    <w:p w14:paraId="71D5DA81" w14:textId="77777777" w:rsidR="00C671EC" w:rsidRDefault="00C671EC">
      <w:r>
        <w:continuationSeparator/>
      </w:r>
    </w:p>
    <w:p w14:paraId="342C6DF7" w14:textId="77777777" w:rsidR="00C671EC" w:rsidRDefault="00C67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9CDC" w14:textId="149A2A23" w:rsidR="001C7596" w:rsidRPr="00A016F9" w:rsidRDefault="001C7596" w:rsidP="00DA48B0">
    <w:pPr>
      <w:pStyle w:val="AltBilgi"/>
      <w:tabs>
        <w:tab w:val="right" w:pos="9639"/>
      </w:tabs>
      <w:spacing w:after="0"/>
      <w:rPr>
        <w:rFonts w:ascii="Times New Roman" w:hAnsi="Times New Roman"/>
        <w:sz w:val="18"/>
        <w:szCs w:val="18"/>
      </w:rPr>
    </w:pPr>
    <w:r w:rsidRPr="00A016F9">
      <w:rPr>
        <w:rFonts w:ascii="Times New Roman" w:hAnsi="Times New Roman"/>
        <w:sz w:val="18"/>
        <w:szCs w:val="18"/>
      </w:rPr>
      <w:tab/>
    </w:r>
    <w:r w:rsidRPr="00380402">
      <w:rPr>
        <w:rFonts w:ascii="Times New Roman" w:hAnsi="Times New Roman"/>
        <w:sz w:val="18"/>
        <w:szCs w:val="18"/>
      </w:rPr>
      <w:t>Sayfa</w:t>
    </w:r>
    <w:r>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8</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Pr>
        <w:rFonts w:ascii="Times New Roman" w:hAnsi="Times New Roman"/>
        <w:noProof/>
        <w:sz w:val="18"/>
        <w:szCs w:val="18"/>
      </w:rPr>
      <w:t>31</w:t>
    </w:r>
    <w:r>
      <w:rPr>
        <w:rFonts w:ascii="Times New Roman" w:hAnsi="Times New Roman"/>
        <w:sz w:val="18"/>
        <w:szCs w:val="18"/>
      </w:rPr>
      <w:fldChar w:fldCharType="end"/>
    </w:r>
  </w:p>
  <w:p w14:paraId="28ED3A49" w14:textId="0559B9CE" w:rsidR="001C7596" w:rsidRPr="00450D31" w:rsidRDefault="001C7596" w:rsidP="00450D31">
    <w:pPr>
      <w:pStyle w:val="AltBilgi"/>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8365" w14:textId="3C16FC93" w:rsidR="001C7596" w:rsidRDefault="001C7596" w:rsidP="00491F8A">
    <w:pPr>
      <w:pStyle w:val="AltBilgi"/>
      <w:tabs>
        <w:tab w:val="right" w:pos="9639"/>
      </w:tabs>
      <w:spacing w:after="0"/>
      <w:rPr>
        <w:rFonts w:ascii="Times New Roman" w:hAnsi="Times New Roman"/>
        <w:sz w:val="18"/>
        <w:szCs w:val="18"/>
      </w:rPr>
    </w:pPr>
    <w:r>
      <w:rPr>
        <w:rFonts w:ascii="Times New Roman" w:hAnsi="Times New Roman"/>
        <w:b/>
        <w:sz w:val="20"/>
      </w:rPr>
      <w:t>Temmuz 2019</w:t>
    </w:r>
    <w:r w:rsidRPr="00A016F9">
      <w:rPr>
        <w:rFonts w:ascii="Times New Roman" w:hAnsi="Times New Roman"/>
        <w:sz w:val="18"/>
        <w:szCs w:val="18"/>
      </w:rPr>
      <w:tab/>
    </w:r>
  </w:p>
  <w:p w14:paraId="641F85E4" w14:textId="77777777" w:rsidR="001C7596" w:rsidRPr="00491F8A" w:rsidRDefault="001C7596" w:rsidP="006D7BC3">
    <w:pPr>
      <w:pStyle w:val="AltBilgi"/>
      <w:tabs>
        <w:tab w:val="right" w:pos="9639"/>
      </w:tabs>
      <w:spacing w:after="0"/>
      <w:rPr>
        <w:rFonts w:ascii="Times New Roman" w:hAnsi="Times New Roman"/>
        <w:sz w:val="18"/>
        <w:szCs w:val="18"/>
      </w:rPr>
    </w:pPr>
    <w:r w:rsidRPr="007135AC">
      <w:rPr>
        <w:rStyle w:val="SayfaNumaras"/>
        <w:rFonts w:ascii="Times New Roman" w:hAnsi="Times New Roman"/>
        <w:sz w:val="18"/>
        <w:szCs w:val="18"/>
      </w:rPr>
      <w:t>e3a_guidelines_en.doc</w:t>
    </w:r>
  </w:p>
  <w:p w14:paraId="2860719E" w14:textId="77777777" w:rsidR="001C7596" w:rsidRPr="00491F8A" w:rsidRDefault="001C7596" w:rsidP="006D7BC3">
    <w:pPr>
      <w:pStyle w:val="AltBilgi"/>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FE13" w14:textId="77777777" w:rsidR="00C671EC" w:rsidRDefault="00C671EC" w:rsidP="00BF158E">
      <w:pPr>
        <w:spacing w:after="0"/>
      </w:pPr>
      <w:r>
        <w:separator/>
      </w:r>
    </w:p>
  </w:footnote>
  <w:footnote w:type="continuationSeparator" w:id="0">
    <w:p w14:paraId="2DEB712E" w14:textId="77777777" w:rsidR="00C671EC" w:rsidRDefault="00C671EC">
      <w:r>
        <w:continuationSeparator/>
      </w:r>
    </w:p>
  </w:footnote>
  <w:footnote w:type="continuationNotice" w:id="1">
    <w:p w14:paraId="0EE7709B" w14:textId="77777777" w:rsidR="00C671EC" w:rsidRPr="004D357E" w:rsidRDefault="00C671EC" w:rsidP="004D357E">
      <w:pPr>
        <w:pStyle w:val="AltBilgi"/>
      </w:pPr>
    </w:p>
  </w:footnote>
  <w:footnote w:id="2">
    <w:p w14:paraId="791D2488" w14:textId="77777777" w:rsidR="001C7596" w:rsidRPr="00DC0F19" w:rsidRDefault="001C7596" w:rsidP="00543EEB">
      <w:pPr>
        <w:pStyle w:val="DipnotMetni"/>
        <w:spacing w:before="40" w:after="40" w:line="240" w:lineRule="auto"/>
        <w:ind w:left="0"/>
        <w:rPr>
          <w:szCs w:val="18"/>
        </w:rPr>
      </w:pPr>
      <w:r w:rsidRPr="00DC0F19">
        <w:rPr>
          <w:szCs w:val="18"/>
          <w:vertAlign w:val="superscript"/>
        </w:rPr>
        <w:footnoteRef/>
      </w:r>
      <w:r w:rsidRPr="00DC0F19">
        <w:rPr>
          <w:szCs w:val="18"/>
        </w:rPr>
        <w:t xml:space="preserve"> Hibe finansmanının Avrupa Kalkınma Fonu tarafından sağlanması halinde, Avrupa Birliği finansmanına yapılan tüm atıflar Avrupa Kalkınma Fonu finansmanına yapılmış gibi anlaşılmalıdır. </w:t>
      </w:r>
    </w:p>
  </w:footnote>
  <w:footnote w:id="3">
    <w:p w14:paraId="560768DF" w14:textId="6936ED8F" w:rsidR="001C7596" w:rsidRPr="00DC0F19" w:rsidRDefault="001C7596" w:rsidP="00543EEB">
      <w:pPr>
        <w:pStyle w:val="DipnotMetni"/>
        <w:spacing w:before="40" w:after="40" w:line="240" w:lineRule="auto"/>
        <w:ind w:left="0"/>
        <w:rPr>
          <w:szCs w:val="18"/>
        </w:rPr>
      </w:pPr>
      <w:r w:rsidRPr="00DC0F19">
        <w:rPr>
          <w:rStyle w:val="DipnotBavurusu"/>
          <w:sz w:val="18"/>
          <w:szCs w:val="18"/>
        </w:rPr>
        <w:footnoteRef/>
      </w:r>
      <w:r w:rsidRPr="00DC0F19">
        <w:rPr>
          <w:szCs w:val="18"/>
        </w:rPr>
        <w:t xml:space="preserve"> </w:t>
      </w:r>
      <w:r>
        <w:rPr>
          <w:szCs w:val="18"/>
        </w:rPr>
        <w:t>Şartları</w:t>
      </w:r>
      <w:r w:rsidRPr="00DC0F19">
        <w:rPr>
          <w:szCs w:val="18"/>
        </w:rPr>
        <w:t xml:space="preserve"> Avrupa Komisyonu tarafından olumlu değerlendirilmiş ve hibeye hak </w:t>
      </w:r>
      <w:r w:rsidRPr="007F4B3E">
        <w:rPr>
          <w:szCs w:val="18"/>
        </w:rPr>
        <w:t>kazanmış başvuru sahibinin</w:t>
      </w:r>
      <w:r w:rsidRPr="00DC0F19">
        <w:rPr>
          <w:szCs w:val="18"/>
        </w:rPr>
        <w:t xml:space="preserve"> (örneğin Koordinatör) standart hibe sözleşmesini değil de katkı anlaşması şablonunu temel alan katkı anlaşmasını imzalayacağını dikkate alınız. Bu </w:t>
      </w:r>
      <w:r>
        <w:rPr>
          <w:szCs w:val="18"/>
        </w:rPr>
        <w:t>rehberdeki</w:t>
      </w:r>
      <w:r w:rsidRPr="00DC0F19">
        <w:rPr>
          <w:szCs w:val="18"/>
        </w:rPr>
        <w:t xml:space="preserve"> bütün referanslar ve bu hibe sözleşmesi çağrısıyla ilgili diğer belgeler bu durumda katkı anlaşmasını şablonunun ilgili hükümlerine atıfta bulunuyor gibi anlaşılacaktır.</w:t>
      </w:r>
    </w:p>
  </w:footnote>
  <w:footnote w:id="4">
    <w:p w14:paraId="7A9DEDBF" w14:textId="4B44F958" w:rsidR="001C7596" w:rsidRPr="00DC0F19" w:rsidRDefault="001C7596" w:rsidP="00021DDF">
      <w:pPr>
        <w:pStyle w:val="DipnotMetni"/>
        <w:spacing w:before="40" w:after="40" w:line="240" w:lineRule="auto"/>
        <w:ind w:left="0"/>
        <w:rPr>
          <w:szCs w:val="18"/>
        </w:rPr>
      </w:pPr>
      <w:r w:rsidRPr="00DC0F19">
        <w:rPr>
          <w:szCs w:val="18"/>
          <w:vertAlign w:val="superscript"/>
        </w:rPr>
        <w:footnoteRef/>
      </w:r>
      <w:r w:rsidRPr="00DC0F19">
        <w:rPr>
          <w:szCs w:val="18"/>
        </w:rPr>
        <w:t xml:space="preserve"> 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w:t>
      </w:r>
      <w:r>
        <w:rPr>
          <w:szCs w:val="18"/>
        </w:rPr>
        <w:t xml:space="preserve"> </w:t>
      </w:r>
    </w:p>
  </w:footnote>
  <w:footnote w:id="5">
    <w:p w14:paraId="0419B808" w14:textId="31A2E713" w:rsidR="001C7596" w:rsidRPr="00DC0F19" w:rsidRDefault="001C7596" w:rsidP="00021DDF">
      <w:pPr>
        <w:pStyle w:val="DipnotMetni"/>
        <w:spacing w:before="40" w:after="40" w:line="240" w:lineRule="auto"/>
        <w:ind w:left="0"/>
        <w:jc w:val="left"/>
        <w:rPr>
          <w:szCs w:val="18"/>
        </w:rPr>
      </w:pPr>
      <w:r w:rsidRPr="00DC0F19">
        <w:rPr>
          <w:rStyle w:val="DipnotBavurusu"/>
          <w:sz w:val="18"/>
          <w:szCs w:val="18"/>
        </w:rPr>
        <w:footnoteRef/>
      </w:r>
      <w:r w:rsidRPr="00DC0F19">
        <w:rPr>
          <w:szCs w:val="18"/>
        </w:rPr>
        <w:t xml:space="preserve"> IPA Tüzüğü (PRAG </w:t>
      </w:r>
      <w:r>
        <w:rPr>
          <w:szCs w:val="18"/>
        </w:rPr>
        <w:t>Ek</w:t>
      </w:r>
      <w:r w:rsidRPr="00DC0F19">
        <w:rPr>
          <w:szCs w:val="18"/>
        </w:rPr>
        <w:t xml:space="preserve"> A2b2) şu internet adresinde bulunmaktadır: </w:t>
      </w:r>
      <w:hyperlink r:id="rId1" w:history="1">
        <w:r w:rsidRPr="00DC0F19">
          <w:rPr>
            <w:rStyle w:val="Kpr"/>
            <w:szCs w:val="18"/>
          </w:rPr>
          <w:t>http://ec.europa.eu/europeaid/prag/annexes.do;JSESSIONID_PUBLIC=xRUmXKAyHzYVhYj-Xr2xA2uz-ZJ2A-l_9DafH7dzGX8AIf-Mf8X9!-1017504173?chapterTitleCode=A</w:t>
        </w:r>
      </w:hyperlink>
    </w:p>
  </w:footnote>
  <w:footnote w:id="6">
    <w:p w14:paraId="0A3F8E0B" w14:textId="17C413AA" w:rsidR="001C7596" w:rsidRDefault="001C7596" w:rsidP="00021DDF">
      <w:pPr>
        <w:spacing w:before="40" w:after="40" w:line="240" w:lineRule="auto"/>
        <w:ind w:hanging="142"/>
        <w:rPr>
          <w:sz w:val="18"/>
          <w:szCs w:val="18"/>
        </w:rPr>
      </w:pPr>
      <w:r w:rsidRPr="00DC0F19">
        <w:rPr>
          <w:rStyle w:val="DipnotBavurusu"/>
          <w:sz w:val="18"/>
          <w:szCs w:val="18"/>
        </w:rPr>
        <w:footnoteRef/>
      </w:r>
      <w:r w:rsidRPr="00DC0F19">
        <w:rPr>
          <w:sz w:val="18"/>
          <w:szCs w:val="18"/>
        </w:rPr>
        <w:t xml:space="preserve"> </w:t>
      </w:r>
      <w:r>
        <w:rPr>
          <w:sz w:val="18"/>
          <w:szCs w:val="18"/>
        </w:rPr>
        <w:t xml:space="preserve">Birleşik Krallık’tan başvuracaklar için: 1 Şubat 2020 tarihli </w:t>
      </w:r>
      <w:r w:rsidRPr="006701E1">
        <w:rPr>
          <w:sz w:val="18"/>
          <w:szCs w:val="18"/>
        </w:rPr>
        <w:t>AB-Birleşik Krallık Çekilme Anlaşması</w:t>
      </w:r>
      <w:r>
        <w:rPr>
          <w:sz w:val="18"/>
          <w:szCs w:val="18"/>
        </w:rPr>
        <w:t xml:space="preserve">* ve özellikle </w:t>
      </w:r>
      <w:r w:rsidRPr="00DC0F19">
        <w:rPr>
          <w:sz w:val="18"/>
          <w:szCs w:val="18"/>
        </w:rPr>
        <w:t xml:space="preserve">127(6), 137 </w:t>
      </w:r>
      <w:r>
        <w:rPr>
          <w:sz w:val="18"/>
          <w:szCs w:val="18"/>
        </w:rPr>
        <w:t xml:space="preserve">ve </w:t>
      </w:r>
      <w:r w:rsidRPr="00DC0F19">
        <w:rPr>
          <w:sz w:val="18"/>
          <w:szCs w:val="18"/>
        </w:rPr>
        <w:t>138</w:t>
      </w:r>
      <w:r>
        <w:rPr>
          <w:sz w:val="18"/>
          <w:szCs w:val="18"/>
        </w:rPr>
        <w:t xml:space="preserve">. Maddelerinin yürürlüğe girmesini müteakip, </w:t>
      </w:r>
      <w:r w:rsidRPr="00811C41">
        <w:rPr>
          <w:sz w:val="18"/>
          <w:szCs w:val="18"/>
        </w:rPr>
        <w:t>(AB) 236/2014</w:t>
      </w:r>
      <w:r>
        <w:rPr>
          <w:sz w:val="18"/>
          <w:szCs w:val="18"/>
        </w:rPr>
        <w:t xml:space="preserve"> sayılı Tüzük** ve ACP-AB Ortaklık Anlaşması*** Ek IV’te tanımlandığı şekilde Avrupa Birliği üye devletinde ikamet eden veya yerleşik gerçek veya tüzel kişiler ve uygun ülkeden gelen mallara atıflar, Birleşik Krallık’ta ikamet eden veya yerleşik gerçek veya tüzel kişiler ve Birleşik Krallık’tan gelen malları da kapsayacak şekilde yorumlanacaktır. </w:t>
      </w:r>
    </w:p>
    <w:p w14:paraId="4BF57B74" w14:textId="243CA3C9" w:rsidR="001C7596" w:rsidRDefault="001C7596" w:rsidP="00021DDF">
      <w:pPr>
        <w:spacing w:before="40" w:after="40" w:line="240" w:lineRule="auto"/>
        <w:rPr>
          <w:sz w:val="18"/>
          <w:szCs w:val="18"/>
        </w:rPr>
      </w:pPr>
      <w:r>
        <w:rPr>
          <w:sz w:val="18"/>
          <w:szCs w:val="18"/>
        </w:rPr>
        <w:t xml:space="preserve">* Büyük Britanya ve Kuzey İrlanda Birleşik Krallığı’nın Avrupa Birliği ve </w:t>
      </w:r>
      <w:r w:rsidRPr="000141E9">
        <w:rPr>
          <w:sz w:val="18"/>
          <w:szCs w:val="18"/>
        </w:rPr>
        <w:t>Avrupa Atom Enerjisi Topluluğu</w:t>
      </w:r>
      <w:r>
        <w:rPr>
          <w:sz w:val="18"/>
          <w:szCs w:val="18"/>
        </w:rPr>
        <w:t>’ndan çekilmesine ilişkin anlaşma.</w:t>
      </w:r>
    </w:p>
    <w:p w14:paraId="3D3F4368" w14:textId="168AA1E3" w:rsidR="001C7596" w:rsidRDefault="001C7596" w:rsidP="00021DDF">
      <w:pPr>
        <w:spacing w:before="40" w:after="40" w:line="240" w:lineRule="auto"/>
        <w:rPr>
          <w:sz w:val="18"/>
          <w:szCs w:val="18"/>
        </w:rPr>
      </w:pPr>
      <w:r>
        <w:rPr>
          <w:sz w:val="18"/>
          <w:szCs w:val="18"/>
        </w:rPr>
        <w:t xml:space="preserve">** </w:t>
      </w:r>
      <w:r w:rsidRPr="00811C41">
        <w:rPr>
          <w:sz w:val="18"/>
          <w:szCs w:val="18"/>
        </w:rPr>
        <w:t>Dış eylemin finansmanında Birlik araçlarının uygulanmasına ilişkin ortak kurallar ve usuller belirleyen 11 Mart 2014 tarihli ve (AB) 236/2014 sayılı Avrupa Parlamentosu ve Konsey Tüzüğü</w:t>
      </w:r>
      <w:r>
        <w:rPr>
          <w:sz w:val="18"/>
          <w:szCs w:val="18"/>
        </w:rPr>
        <w:t>.</w:t>
      </w:r>
    </w:p>
    <w:p w14:paraId="0169C7C5" w14:textId="065B8B5A" w:rsidR="001C7596" w:rsidRDefault="001C7596" w:rsidP="00021DDF">
      <w:pPr>
        <w:spacing w:before="40" w:after="40" w:line="240" w:lineRule="auto"/>
        <w:rPr>
          <w:sz w:val="18"/>
          <w:szCs w:val="18"/>
        </w:rPr>
      </w:pPr>
      <w:r>
        <w:rPr>
          <w:sz w:val="18"/>
          <w:szCs w:val="18"/>
        </w:rPr>
        <w:t xml:space="preserve">*** ACP-AB Bakanlar Konseyi 1/2014 sayılı Kararı ile gözden geçirilen ACP-AB Ortaklık Anlaşması’na Ek IV (RG </w:t>
      </w:r>
      <w:r w:rsidRPr="00DC0F19">
        <w:rPr>
          <w:sz w:val="18"/>
          <w:szCs w:val="18"/>
        </w:rPr>
        <w:t>OJ L196/40, 3.7.2014)</w:t>
      </w:r>
      <w:r>
        <w:rPr>
          <w:sz w:val="18"/>
          <w:szCs w:val="18"/>
        </w:rPr>
        <w:t>.</w:t>
      </w:r>
    </w:p>
    <w:p w14:paraId="69B5AB7F" w14:textId="2E6223E0" w:rsidR="001C7596" w:rsidRPr="00DC0F19" w:rsidRDefault="001C7596" w:rsidP="00021DDF">
      <w:pPr>
        <w:spacing w:before="40" w:after="40" w:line="240" w:lineRule="auto"/>
        <w:rPr>
          <w:sz w:val="18"/>
          <w:szCs w:val="18"/>
        </w:rPr>
      </w:pPr>
      <w:r>
        <w:rPr>
          <w:sz w:val="18"/>
          <w:szCs w:val="18"/>
        </w:rPr>
        <w:t xml:space="preserve">**** </w:t>
      </w:r>
      <w:r w:rsidRPr="00413F7B">
        <w:rPr>
          <w:sz w:val="18"/>
          <w:szCs w:val="18"/>
        </w:rPr>
        <w:t>Avrupa Birliği'nin İşleyişi hakkında Antlaşma (ABİA)</w:t>
      </w:r>
      <w:r>
        <w:rPr>
          <w:sz w:val="18"/>
          <w:szCs w:val="18"/>
        </w:rPr>
        <w:t xml:space="preserve"> Dördüncü Kısım ve Ek II’de belirtildiği şekilde, Birleşik Krallık ile özel ilişkileri olan Denizaşırı Ülkeler ve Topraklar dahil.</w:t>
      </w:r>
      <w:r w:rsidRPr="00DC0F19">
        <w:rPr>
          <w:sz w:val="18"/>
          <w:szCs w:val="18"/>
        </w:rPr>
        <w:t xml:space="preserve"> </w:t>
      </w:r>
    </w:p>
  </w:footnote>
  <w:footnote w:id="7">
    <w:p w14:paraId="71E20D66" w14:textId="29162CFC" w:rsidR="001C7596" w:rsidRPr="00DC0F19" w:rsidRDefault="001C7596" w:rsidP="00021DDF">
      <w:pPr>
        <w:tabs>
          <w:tab w:val="num" w:pos="567"/>
        </w:tabs>
        <w:spacing w:before="40" w:after="40" w:line="240" w:lineRule="auto"/>
        <w:ind w:hanging="142"/>
        <w:rPr>
          <w:sz w:val="18"/>
          <w:szCs w:val="18"/>
        </w:rPr>
      </w:pPr>
      <w:r w:rsidRPr="00DC0F19">
        <w:rPr>
          <w:sz w:val="18"/>
          <w:szCs w:val="18"/>
          <w:vertAlign w:val="superscript"/>
        </w:rPr>
        <w:footnoteRef/>
      </w:r>
      <w:r w:rsidRPr="00DC0F19">
        <w:rPr>
          <w:sz w:val="18"/>
          <w:szCs w:val="18"/>
        </w:rPr>
        <w:t xml:space="preserve"> Bu çağrının amacı için, “sivil toplum kuruluşu (STK)” şu şekilde tanımlanmaktadır:</w:t>
      </w:r>
    </w:p>
    <w:p w14:paraId="0828EACF" w14:textId="27491D33" w:rsidR="001C7596" w:rsidRPr="00DC0F19" w:rsidRDefault="001C7596" w:rsidP="00021DDF">
      <w:pPr>
        <w:tabs>
          <w:tab w:val="num" w:pos="567"/>
        </w:tabs>
        <w:spacing w:before="40" w:after="40" w:line="240" w:lineRule="auto"/>
        <w:rPr>
          <w:sz w:val="18"/>
          <w:szCs w:val="18"/>
        </w:rPr>
      </w:pPr>
      <w:r w:rsidRPr="00DC0F19">
        <w:rPr>
          <w:sz w:val="18"/>
          <w:szCs w:val="18"/>
        </w:rPr>
        <w:t>a) Kuruluşu ve personel ve yöneticilerinin atanması açısından devletten bağımsızdır,</w:t>
      </w:r>
    </w:p>
    <w:p w14:paraId="24C4B847" w14:textId="7284DA48" w:rsidR="001C7596" w:rsidRPr="00DC0F19" w:rsidRDefault="001C7596" w:rsidP="00021DDF">
      <w:pPr>
        <w:tabs>
          <w:tab w:val="num" w:pos="567"/>
        </w:tabs>
        <w:spacing w:before="40" w:after="40" w:line="240" w:lineRule="auto"/>
        <w:rPr>
          <w:sz w:val="18"/>
          <w:szCs w:val="18"/>
        </w:rPr>
      </w:pPr>
      <w:r w:rsidRPr="00DC0F19">
        <w:rPr>
          <w:sz w:val="18"/>
          <w:szCs w:val="18"/>
        </w:rPr>
        <w:t>b) Kendi mali ve idari ilişkilerinde otonom ve demokratik bir yapıdır,</w:t>
      </w:r>
    </w:p>
    <w:p w14:paraId="29DE54A9" w14:textId="44BE4C49" w:rsidR="001C7596" w:rsidRPr="00DC0F19" w:rsidRDefault="001C7596" w:rsidP="00021DDF">
      <w:pPr>
        <w:tabs>
          <w:tab w:val="num" w:pos="567"/>
        </w:tabs>
        <w:spacing w:before="40" w:after="40" w:line="240" w:lineRule="auto"/>
        <w:rPr>
          <w:sz w:val="18"/>
          <w:szCs w:val="18"/>
        </w:rPr>
      </w:pPr>
      <w:r w:rsidRPr="00DC0F19">
        <w:rPr>
          <w:sz w:val="18"/>
          <w:szCs w:val="18"/>
        </w:rPr>
        <w:t>c) Kar amacı gütmeyen tüzel kişiliktir.</w:t>
      </w:r>
    </w:p>
    <w:p w14:paraId="51629B34" w14:textId="2410CAD3" w:rsidR="001C7596" w:rsidRPr="00DC0F19" w:rsidRDefault="001C7596" w:rsidP="00021DDF">
      <w:pPr>
        <w:tabs>
          <w:tab w:val="num" w:pos="567"/>
        </w:tabs>
        <w:spacing w:before="40" w:after="40" w:line="240" w:lineRule="auto"/>
        <w:rPr>
          <w:sz w:val="18"/>
          <w:szCs w:val="18"/>
        </w:rPr>
      </w:pPr>
      <w:r w:rsidRPr="00DC0F19">
        <w:rPr>
          <w:sz w:val="18"/>
          <w:szCs w:val="18"/>
        </w:rPr>
        <w:t xml:space="preserve">Bu bakımdan, “Sosyal Yardımlaşma ve Dayanışma Vakıfları” STK sayılmamaktadır ve Başvuru sahibi ya </w:t>
      </w:r>
      <w:r w:rsidRPr="0025205E">
        <w:rPr>
          <w:sz w:val="18"/>
          <w:szCs w:val="18"/>
        </w:rPr>
        <w:t>da eş-başvuran olarak</w:t>
      </w:r>
      <w:r w:rsidRPr="00DC0F19">
        <w:rPr>
          <w:sz w:val="18"/>
          <w:szCs w:val="18"/>
        </w:rPr>
        <w:t xml:space="preserve"> başvurmaya uygun değildir..</w:t>
      </w:r>
    </w:p>
  </w:footnote>
  <w:footnote w:id="8">
    <w:p w14:paraId="025EA254" w14:textId="0F01B4D8" w:rsidR="001C7596" w:rsidRPr="00DC0F19" w:rsidRDefault="001C7596" w:rsidP="00021DDF">
      <w:pPr>
        <w:pStyle w:val="DipnotMetni"/>
        <w:spacing w:before="40" w:after="40" w:line="240" w:lineRule="auto"/>
        <w:ind w:left="0"/>
        <w:rPr>
          <w:szCs w:val="18"/>
        </w:rPr>
      </w:pPr>
      <w:r w:rsidRPr="00DC0F19">
        <w:rPr>
          <w:rStyle w:val="DipnotBavurusu"/>
          <w:sz w:val="18"/>
          <w:szCs w:val="18"/>
        </w:rPr>
        <w:footnoteRef/>
      </w:r>
      <w:r w:rsidRPr="00DC0F19">
        <w:rPr>
          <w:szCs w:val="18"/>
        </w:rPr>
        <w:t xml:space="preserve"> Eğer başvuru sahibi bir üniversiteye bağlıysa (fakülteler, meslek okulları, enstitüler, ya da araştırma merkezleri vb.) üniversitenin kendisi (rektörü tarafından temsil edilerek) Başvuru Sahibi olarak sayıl</w:t>
      </w:r>
      <w:r>
        <w:rPr>
          <w:szCs w:val="18"/>
        </w:rPr>
        <w:t>acaktır</w:t>
      </w:r>
      <w:r w:rsidRPr="00DC0F19">
        <w:rPr>
          <w:szCs w:val="18"/>
        </w:rPr>
        <w:t xml:space="preserve">. Böylelikle başvuru </w:t>
      </w:r>
      <w:r>
        <w:rPr>
          <w:szCs w:val="18"/>
        </w:rPr>
        <w:t>s</w:t>
      </w:r>
      <w:r w:rsidRPr="00DC0F19">
        <w:rPr>
          <w:szCs w:val="18"/>
        </w:rPr>
        <w:t>ayısı ve başvuru sahibi/bağlı kuruluşlar başına hibeye ilişkin hükümler üniversitenin farklı birimlerinin projeye dahil olmasından bağımsız olarak üniversiteyi kapsamalıdır.</w:t>
      </w:r>
    </w:p>
  </w:footnote>
  <w:footnote w:id="9">
    <w:p w14:paraId="012C2C33" w14:textId="7A009505" w:rsidR="001C7596" w:rsidRPr="00DC0F19" w:rsidRDefault="001C7596" w:rsidP="00021DDF">
      <w:pPr>
        <w:pStyle w:val="DipnotMetni"/>
        <w:spacing w:before="40" w:after="40" w:line="240" w:lineRule="auto"/>
        <w:ind w:left="0"/>
        <w:rPr>
          <w:szCs w:val="18"/>
          <w:lang w:val="en-US"/>
        </w:rPr>
      </w:pPr>
      <w:r w:rsidRPr="00DC0F19">
        <w:rPr>
          <w:rStyle w:val="DipnotBavurusu"/>
          <w:sz w:val="18"/>
          <w:szCs w:val="18"/>
        </w:rPr>
        <w:footnoteRef/>
      </w:r>
      <w:r w:rsidRPr="00DC0F19">
        <w:rPr>
          <w:szCs w:val="18"/>
        </w:rPr>
        <w:t xml:space="preserve"> </w:t>
      </w:r>
      <w:r w:rsidRPr="00DC0F19">
        <w:rPr>
          <w:b/>
          <w:szCs w:val="18"/>
        </w:rPr>
        <w:t>Kar amacı gütmeyen</w:t>
      </w:r>
      <w:r w:rsidRPr="00DC0F19">
        <w:rPr>
          <w:szCs w:val="18"/>
        </w:rPr>
        <w:t xml:space="preserve"> kooperatifler ve benzeri kuruluşlar faaliyetlerinden kar elde etmediklerini kesin biçimde göstermelidir. Destekleyici belgeleriyle birlikte, uygunluk kontrolünün doğrulanması aşamasında karın paydaşlara dağıtımını yasaklayan hüküm içeren tüzüklerini sunmalıdır. Alternatif olarak kooperatifler son üç yılı kapsayan bir denetim raporuyla, son üç yılda karın paydaşlara dağıtılmadığını göstermelidir. Buna ek olarak, Yönetim Kurulu gelecek beş yılda karın paydaşlara dağıtılmayacağını beyan etmelidir.</w:t>
      </w:r>
    </w:p>
  </w:footnote>
  <w:footnote w:id="10">
    <w:p w14:paraId="706725B9" w14:textId="77777777" w:rsidR="001C7596" w:rsidRPr="00DC0F19" w:rsidRDefault="001C7596" w:rsidP="009D0888">
      <w:pPr>
        <w:pStyle w:val="DipnotMetni"/>
        <w:spacing w:before="40" w:after="40" w:line="240" w:lineRule="auto"/>
        <w:ind w:left="0"/>
        <w:rPr>
          <w:szCs w:val="18"/>
        </w:rPr>
      </w:pPr>
      <w:r w:rsidRPr="00DC0F19">
        <w:rPr>
          <w:rStyle w:val="DipnotBavurusu"/>
          <w:sz w:val="18"/>
          <w:szCs w:val="18"/>
        </w:rPr>
        <w:footnoteRef/>
      </w:r>
      <w:r w:rsidRPr="00DC0F19">
        <w:rPr>
          <w:szCs w:val="18"/>
        </w:rPr>
        <w:t xml:space="preserve"> Güncel yaptırımlar listesi www.sanctionsmap.eu. web adresinde bulunmaktadır. </w:t>
      </w:r>
    </w:p>
    <w:p w14:paraId="5A29DB95" w14:textId="26E0BFFE" w:rsidR="001C7596" w:rsidRPr="00DC0F19" w:rsidRDefault="001C7596" w:rsidP="009D0888">
      <w:pPr>
        <w:pStyle w:val="DipnotMetni"/>
        <w:spacing w:before="40" w:after="40" w:line="240" w:lineRule="auto"/>
        <w:ind w:left="0"/>
        <w:rPr>
          <w:szCs w:val="18"/>
        </w:rPr>
      </w:pPr>
      <w:r>
        <w:rPr>
          <w:szCs w:val="18"/>
        </w:rPr>
        <w:t xml:space="preserve">  </w:t>
      </w:r>
      <w:r w:rsidRPr="00DC0F19">
        <w:rPr>
          <w:szCs w:val="18"/>
        </w:rPr>
        <w:t xml:space="preserve">Yaptırımlar haritası yaptırım rejimlerinin belirlenmesi için bir BT aracıdır. Yaptırımların kaynağı, Resmi Gazete'de yayınlanan kanun tasarruflarıdır. Yayınlanan </w:t>
      </w:r>
      <w:r>
        <w:rPr>
          <w:szCs w:val="18"/>
        </w:rPr>
        <w:t>hukuki</w:t>
      </w:r>
      <w:r w:rsidRPr="00DC0F19">
        <w:rPr>
          <w:szCs w:val="18"/>
        </w:rPr>
        <w:t xml:space="preserve"> tasarruflar</w:t>
      </w:r>
      <w:r>
        <w:rPr>
          <w:szCs w:val="18"/>
        </w:rPr>
        <w:t xml:space="preserve"> le internet </w:t>
      </w:r>
      <w:r w:rsidRPr="00DC0F19">
        <w:rPr>
          <w:szCs w:val="18"/>
        </w:rPr>
        <w:t>sitesi güncellemeleri arasında uyuşmazlık olması durumunda Resmi Gazete</w:t>
      </w:r>
      <w:r>
        <w:rPr>
          <w:szCs w:val="18"/>
        </w:rPr>
        <w:t>’</w:t>
      </w:r>
      <w:r w:rsidRPr="00DC0F19">
        <w:rPr>
          <w:szCs w:val="18"/>
        </w:rPr>
        <w:t>de yayınlanan versiyon geçerlidir.</w:t>
      </w:r>
    </w:p>
  </w:footnote>
  <w:footnote w:id="11">
    <w:p w14:paraId="65799FFE" w14:textId="7D5FEF65" w:rsidR="001C7596" w:rsidRPr="00DC0F19" w:rsidRDefault="001C7596" w:rsidP="000256CE">
      <w:pPr>
        <w:pStyle w:val="DipnotMetni"/>
        <w:spacing w:before="40" w:after="40" w:line="240" w:lineRule="auto"/>
        <w:ind w:left="0"/>
        <w:jc w:val="left"/>
        <w:rPr>
          <w:szCs w:val="18"/>
        </w:rPr>
      </w:pPr>
      <w:r w:rsidRPr="00DC0F19">
        <w:rPr>
          <w:rStyle w:val="DipnotBavurusu"/>
          <w:sz w:val="18"/>
          <w:szCs w:val="18"/>
        </w:rPr>
        <w:footnoteRef/>
      </w:r>
      <w:r w:rsidRPr="00DC0F19">
        <w:rPr>
          <w:szCs w:val="18"/>
        </w:rPr>
        <w:t xml:space="preserve"> Söz konusu üçüncü taraflar iştirakçi(ler),</w:t>
      </w:r>
      <w:r w:rsidRPr="00DC0F19">
        <w:rPr>
          <w:snapToGrid/>
          <w:szCs w:val="18"/>
        </w:rPr>
        <w:t xml:space="preserve"> bağlı kuruluş(lar)</w:t>
      </w:r>
      <w:r w:rsidRPr="00DC0F19">
        <w:rPr>
          <w:szCs w:val="18"/>
        </w:rPr>
        <w:t xml:space="preserve"> veya yüklenici(ler) değildir.</w:t>
      </w:r>
    </w:p>
  </w:footnote>
  <w:footnote w:id="12">
    <w:p w14:paraId="0A0C11F0" w14:textId="77777777" w:rsidR="001C7596" w:rsidRPr="00DC0F19" w:rsidRDefault="001C7596" w:rsidP="009D0888">
      <w:pPr>
        <w:pStyle w:val="DipnotMetni"/>
        <w:spacing w:before="40" w:after="40" w:line="240" w:lineRule="auto"/>
        <w:ind w:left="0"/>
        <w:rPr>
          <w:szCs w:val="18"/>
          <w:vertAlign w:val="superscript"/>
        </w:rPr>
      </w:pPr>
      <w:r w:rsidRPr="00DC0F19">
        <w:rPr>
          <w:rStyle w:val="DipnotBavurusu"/>
          <w:sz w:val="18"/>
          <w:szCs w:val="18"/>
        </w:rPr>
        <w:footnoteRef/>
      </w:r>
      <w:r w:rsidRPr="00DC0F19">
        <w:rPr>
          <w:rStyle w:val="DipnotBavurusu"/>
          <w:sz w:val="18"/>
          <w:szCs w:val="18"/>
        </w:rPr>
        <w:tab/>
      </w:r>
      <w:r w:rsidRPr="00DC0F19">
        <w:rPr>
          <w:szCs w:val="18"/>
        </w:rPr>
        <w:t>Örnekler:</w:t>
      </w:r>
      <w:r w:rsidRPr="00DC0F19">
        <w:rPr>
          <w:rStyle w:val="DipnotBavurusu"/>
          <w:sz w:val="18"/>
          <w:szCs w:val="18"/>
        </w:rPr>
        <w:t xml:space="preserve"> </w:t>
      </w:r>
      <w:r w:rsidRPr="00DC0F19">
        <w:rPr>
          <w:szCs w:val="18"/>
        </w:rPr>
        <w:t>personel maliyeti için: her personel kategorisinde çalışma gün veya saati için önceden belirlenmiş saatlik veya günlük miktar;</w:t>
      </w:r>
      <w:r w:rsidRPr="00DC0F19">
        <w:rPr>
          <w:szCs w:val="18"/>
          <w:vertAlign w:val="superscript"/>
        </w:rPr>
        <w:t xml:space="preserve"> </w:t>
      </w:r>
      <w:r w:rsidRPr="00DC0F19">
        <w:rPr>
          <w:szCs w:val="18"/>
        </w:rPr>
        <w:t>seyahat maliyeti için: km bazında uzaklık*km başına önceden belirlenmiş ulaşım maliyeti; harcırah; gün sayısı* ülke için önceden belirlenmiş günlük harcırah; etkinlik organizasyonu için etkinliğe katılacak kişi sayısı * önceden belirlenmiş katılımcı başına maliyet miktarı vs.</w:t>
      </w:r>
    </w:p>
  </w:footnote>
  <w:footnote w:id="13">
    <w:p w14:paraId="3F46E008" w14:textId="1050E2BD" w:rsidR="001C7596" w:rsidRPr="00DC0F19" w:rsidRDefault="001C7596" w:rsidP="000256CE">
      <w:pPr>
        <w:pStyle w:val="Text2"/>
        <w:tabs>
          <w:tab w:val="num" w:pos="1485"/>
        </w:tabs>
        <w:spacing w:before="40" w:after="40" w:line="240" w:lineRule="auto"/>
        <w:ind w:left="0"/>
        <w:jc w:val="left"/>
        <w:rPr>
          <w:sz w:val="18"/>
          <w:szCs w:val="18"/>
        </w:rPr>
      </w:pPr>
      <w:r w:rsidRPr="00DC0F19">
        <w:rPr>
          <w:rStyle w:val="DipnotBavurusu"/>
          <w:sz w:val="18"/>
          <w:szCs w:val="18"/>
        </w:rPr>
        <w:footnoteRef/>
      </w:r>
      <w:r w:rsidRPr="00DC0F19">
        <w:rPr>
          <w:sz w:val="18"/>
          <w:szCs w:val="18"/>
        </w:rPr>
        <w:t xml:space="preserve"> Aşağıdaki durumlar oluşmadığı sürece:</w:t>
      </w:r>
    </w:p>
    <w:p w14:paraId="1D0D71C5" w14:textId="77777777" w:rsidR="001C7596" w:rsidRPr="00DC0F19" w:rsidRDefault="001C7596" w:rsidP="000256CE">
      <w:pPr>
        <w:numPr>
          <w:ilvl w:val="0"/>
          <w:numId w:val="36"/>
        </w:numPr>
        <w:autoSpaceDE w:val="0"/>
        <w:autoSpaceDN w:val="0"/>
        <w:adjustRightInd w:val="0"/>
        <w:spacing w:before="40" w:after="40" w:line="240" w:lineRule="auto"/>
        <w:ind w:left="0" w:firstLine="0"/>
        <w:jc w:val="left"/>
        <w:rPr>
          <w:iCs/>
          <w:sz w:val="18"/>
          <w:szCs w:val="18"/>
          <w:lang w:eastAsia="en-GB"/>
        </w:rPr>
      </w:pPr>
      <w:r w:rsidRPr="00DC0F19">
        <w:rPr>
          <w:iCs/>
          <w:sz w:val="18"/>
          <w:szCs w:val="18"/>
          <w:lang w:eastAsia="en-GB"/>
        </w:rPr>
        <w:t>KDV hiçbir şekilde geri alınamıyorsa,</w:t>
      </w:r>
    </w:p>
    <w:p w14:paraId="4EDB752A" w14:textId="0401E27E" w:rsidR="001C7596" w:rsidRPr="00DC0F19" w:rsidRDefault="001C7596" w:rsidP="000256CE">
      <w:pPr>
        <w:numPr>
          <w:ilvl w:val="0"/>
          <w:numId w:val="36"/>
        </w:numPr>
        <w:autoSpaceDE w:val="0"/>
        <w:autoSpaceDN w:val="0"/>
        <w:adjustRightInd w:val="0"/>
        <w:spacing w:before="40" w:after="40" w:line="240" w:lineRule="auto"/>
        <w:ind w:left="0" w:firstLine="0"/>
        <w:jc w:val="left"/>
        <w:rPr>
          <w:iCs/>
          <w:sz w:val="18"/>
          <w:szCs w:val="18"/>
          <w:lang w:eastAsia="en-GB"/>
        </w:rPr>
      </w:pPr>
      <w:r w:rsidRPr="00DC0F19">
        <w:rPr>
          <w:iCs/>
          <w:sz w:val="18"/>
          <w:szCs w:val="18"/>
          <w:lang w:eastAsia="en-GB"/>
        </w:rPr>
        <w:t xml:space="preserve">Nihai </w:t>
      </w:r>
      <w:r>
        <w:rPr>
          <w:iCs/>
          <w:sz w:val="18"/>
          <w:szCs w:val="18"/>
          <w:lang w:eastAsia="en-GB"/>
        </w:rPr>
        <w:t>faydalanıcı</w:t>
      </w:r>
      <w:r w:rsidRPr="00DC0F19">
        <w:rPr>
          <w:iCs/>
          <w:sz w:val="18"/>
          <w:szCs w:val="18"/>
          <w:lang w:eastAsia="en-GB"/>
        </w:rPr>
        <w:t xml:space="preserve">ların işlemlerinden doğan vergi olduğu belirtilmişse ve </w:t>
      </w:r>
    </w:p>
    <w:p w14:paraId="56CB90EA" w14:textId="0E939583" w:rsidR="001C7596" w:rsidRPr="00DC0F19" w:rsidRDefault="001C7596" w:rsidP="000256CE">
      <w:pPr>
        <w:numPr>
          <w:ilvl w:val="0"/>
          <w:numId w:val="36"/>
        </w:numPr>
        <w:autoSpaceDE w:val="0"/>
        <w:autoSpaceDN w:val="0"/>
        <w:adjustRightInd w:val="0"/>
        <w:spacing w:before="40" w:after="40" w:line="240" w:lineRule="auto"/>
        <w:ind w:left="0" w:firstLine="0"/>
        <w:jc w:val="left"/>
        <w:rPr>
          <w:iCs/>
          <w:sz w:val="18"/>
          <w:szCs w:val="18"/>
          <w:lang w:eastAsia="en-GB"/>
        </w:rPr>
      </w:pPr>
      <w:r w:rsidRPr="00DC0F19">
        <w:rPr>
          <w:iCs/>
          <w:sz w:val="18"/>
          <w:szCs w:val="18"/>
          <w:lang w:eastAsia="en-GB"/>
        </w:rPr>
        <w:t>Harcamalar proje teklifinde açıkça tanımlanmışsa.</w:t>
      </w:r>
    </w:p>
  </w:footnote>
  <w:footnote w:id="14">
    <w:p w14:paraId="5A34BB3E" w14:textId="0B528AFD" w:rsidR="001C7596" w:rsidRPr="00DC0F19" w:rsidRDefault="001C7596" w:rsidP="000256CE">
      <w:pPr>
        <w:pStyle w:val="DipnotMetni"/>
        <w:spacing w:before="40" w:after="40" w:line="240" w:lineRule="auto"/>
        <w:ind w:left="0"/>
        <w:jc w:val="left"/>
        <w:rPr>
          <w:szCs w:val="18"/>
        </w:rPr>
      </w:pPr>
      <w:r w:rsidRPr="00DC0F19">
        <w:rPr>
          <w:rStyle w:val="DipnotBavurusu"/>
          <w:sz w:val="18"/>
          <w:szCs w:val="18"/>
        </w:rPr>
        <w:footnoteRef/>
      </w:r>
      <w:r w:rsidRPr="00DC0F19">
        <w:rPr>
          <w:szCs w:val="18"/>
        </w:rPr>
        <w:t xml:space="preserve"> Başvuru sahibinin yalnızca kontrol listesini sunmaması ya da kontrol listesindeki bilginin eksik olmasından dolayı </w:t>
      </w:r>
      <w:r>
        <w:rPr>
          <w:szCs w:val="18"/>
        </w:rPr>
        <w:t>ön teklif</w:t>
      </w:r>
      <w:r w:rsidRPr="00DC0F19">
        <w:rPr>
          <w:szCs w:val="18"/>
        </w:rPr>
        <w:t>/tam başvurunun reddedilmemesi gerektiğini göz önünde bulundurunuz.</w:t>
      </w:r>
    </w:p>
  </w:footnote>
  <w:footnote w:id="15">
    <w:p w14:paraId="1E635956" w14:textId="77777777" w:rsidR="001C7596" w:rsidRPr="00DC0F19" w:rsidRDefault="001C7596" w:rsidP="000256CE">
      <w:pPr>
        <w:pStyle w:val="DipnotMetni"/>
        <w:spacing w:before="40" w:after="40" w:line="240" w:lineRule="auto"/>
        <w:ind w:left="0"/>
        <w:jc w:val="left"/>
        <w:rPr>
          <w:szCs w:val="18"/>
        </w:rPr>
      </w:pPr>
      <w:r w:rsidRPr="00DC0F19">
        <w:rPr>
          <w:rStyle w:val="DipnotBavurusu"/>
          <w:sz w:val="18"/>
          <w:szCs w:val="18"/>
        </w:rPr>
        <w:footnoteRef/>
      </w:r>
      <w:r w:rsidRPr="00DC0F19">
        <w:rPr>
          <w:szCs w:val="18"/>
        </w:rPr>
        <w:t xml:space="preserve"> Posta damgasının okunamama ihtimaline karşı taahhütlü posta tavsiye edilmektedir. </w:t>
      </w:r>
    </w:p>
  </w:footnote>
  <w:footnote w:id="16">
    <w:p w14:paraId="0B5FCC6D" w14:textId="5FCF85D5" w:rsidR="001C7596" w:rsidRPr="00DC0F19" w:rsidRDefault="001C7596" w:rsidP="000256CE">
      <w:pPr>
        <w:pStyle w:val="DipnotMetni"/>
        <w:spacing w:before="40" w:after="40" w:line="240" w:lineRule="auto"/>
        <w:ind w:left="0"/>
        <w:jc w:val="left"/>
        <w:rPr>
          <w:szCs w:val="18"/>
        </w:rPr>
      </w:pPr>
      <w:r w:rsidRPr="00DC0F19">
        <w:rPr>
          <w:rStyle w:val="DipnotBavurusu"/>
          <w:sz w:val="18"/>
          <w:szCs w:val="18"/>
        </w:rPr>
        <w:footnoteRef/>
      </w:r>
      <w:r w:rsidRPr="00DC0F19">
        <w:rPr>
          <w:szCs w:val="18"/>
        </w:rPr>
        <w:t xml:space="preserve"> Hibe için başvuran gerçek kişiler (başvuru rehberi izin veriyorsa) bir kuruluş veri formu sağlamak zorunda değildir. Bu durumda </w:t>
      </w:r>
      <w:r>
        <w:rPr>
          <w:szCs w:val="18"/>
        </w:rPr>
        <w:t>Hibe Başvuru Formu</w:t>
      </w:r>
      <w:r w:rsidRPr="00DC0F19">
        <w:rPr>
          <w:szCs w:val="18"/>
        </w:rPr>
        <w:t>nda sağlanan bilgi yeterlidir.</w:t>
      </w:r>
    </w:p>
  </w:footnote>
  <w:footnote w:id="17">
    <w:p w14:paraId="3ED60C4A" w14:textId="556A56DF" w:rsidR="001C7596" w:rsidRPr="00DC0F19" w:rsidRDefault="001C7596" w:rsidP="009D0888">
      <w:pPr>
        <w:pStyle w:val="DipnotMetni"/>
        <w:spacing w:before="40" w:after="40" w:line="240" w:lineRule="auto"/>
        <w:ind w:left="0"/>
        <w:rPr>
          <w:szCs w:val="18"/>
        </w:rPr>
      </w:pPr>
      <w:r w:rsidRPr="00DC0F19">
        <w:rPr>
          <w:szCs w:val="18"/>
          <w:vertAlign w:val="superscript"/>
        </w:rPr>
        <w:footnoteRef/>
      </w:r>
      <w:r w:rsidRPr="00DC0F19">
        <w:rPr>
          <w:szCs w:val="18"/>
        </w:rPr>
        <w:t xml:space="preserve"> 60.000 Avroyu aşmayan hibe başvuruları için destekleyici belge talep edilmeyecektir.</w:t>
      </w:r>
    </w:p>
  </w:footnote>
  <w:footnote w:id="18">
    <w:p w14:paraId="4FDE667B" w14:textId="13F67AA4" w:rsidR="001C7596" w:rsidRPr="00DC0F19" w:rsidRDefault="001C7596" w:rsidP="009D0888">
      <w:pPr>
        <w:pStyle w:val="DipnotMetni"/>
        <w:spacing w:before="40" w:after="40" w:line="240" w:lineRule="auto"/>
        <w:ind w:left="0"/>
        <w:rPr>
          <w:szCs w:val="18"/>
        </w:rPr>
      </w:pPr>
      <w:r w:rsidRPr="00DC0F19">
        <w:rPr>
          <w:szCs w:val="18"/>
          <w:vertAlign w:val="superscript"/>
        </w:rPr>
        <w:footnoteRef/>
      </w:r>
      <w:r w:rsidRPr="00DC0F19">
        <w:rPr>
          <w:szCs w:val="18"/>
        </w:rPr>
        <w:t xml:space="preserve"> </w:t>
      </w:r>
      <w:r>
        <w:rPr>
          <w:szCs w:val="18"/>
        </w:rPr>
        <w:t>Başvuru</w:t>
      </w:r>
      <w:r w:rsidRPr="00DC0F19">
        <w:rPr>
          <w:szCs w:val="18"/>
        </w:rPr>
        <w:t xml:space="preserve"> sahibi ve/ya da eş başvuru sahibi (sahipleri) ve/ya da bir bağlı kuruluş(lar)un kanun tarafından yaratılan bir kamu kurumu olduğu durumlarda sözü edilen kanunun bir kopyası sağlanmak zorundadır. </w:t>
      </w:r>
    </w:p>
  </w:footnote>
  <w:footnote w:id="19">
    <w:p w14:paraId="220E6642" w14:textId="77777777" w:rsidR="001C7596" w:rsidRPr="00DC0F19" w:rsidRDefault="001C7596" w:rsidP="009D0888">
      <w:pPr>
        <w:pStyle w:val="DipnotMetni"/>
        <w:spacing w:before="40" w:after="40" w:line="240" w:lineRule="auto"/>
        <w:ind w:left="0"/>
        <w:rPr>
          <w:szCs w:val="18"/>
        </w:rPr>
      </w:pPr>
      <w:r w:rsidRPr="00DC0F19">
        <w:rPr>
          <w:szCs w:val="18"/>
          <w:vertAlign w:val="superscript"/>
        </w:rPr>
        <w:footnoteRef/>
      </w:r>
      <w:r w:rsidRPr="00DC0F19">
        <w:rPr>
          <w:szCs w:val="18"/>
        </w:rPr>
        <w:t xml:space="preserve"> Yalnızca uygunluk koşullarının bir teklif çağrısından diğerine değişmediği durumlarda eklenecektir. </w:t>
      </w:r>
    </w:p>
  </w:footnote>
  <w:footnote w:id="20">
    <w:p w14:paraId="32449638" w14:textId="77777777" w:rsidR="001C7596" w:rsidRPr="00DC0F19" w:rsidRDefault="001C7596" w:rsidP="009D0888">
      <w:pPr>
        <w:pStyle w:val="DipnotMetni"/>
        <w:spacing w:before="40" w:after="40" w:line="240" w:lineRule="auto"/>
        <w:ind w:left="0"/>
        <w:rPr>
          <w:szCs w:val="18"/>
        </w:rPr>
      </w:pPr>
      <w:r w:rsidRPr="00DC0F19">
        <w:rPr>
          <w:szCs w:val="18"/>
          <w:vertAlign w:val="superscript"/>
        </w:rPr>
        <w:footnoteRef/>
      </w:r>
      <w:r w:rsidRPr="00DC0F19">
        <w:rPr>
          <w:szCs w:val="18"/>
        </w:rPr>
        <w:t xml:space="preserve"> Bu yükümlülük, burs almış olan gerçek kişiler veya doğrudan yardım almaya çok muhtaç olanlar, kamu kurumları ve uluslararası kuruluşlar için geçerli değildir. Hesapların pratikte, Kısım 2.4.2 uyarınca verilmiş olan dış denetim raporu ile aynı olduğu zaman da geçerli değildir.</w:t>
      </w:r>
    </w:p>
  </w:footnote>
  <w:footnote w:id="21">
    <w:p w14:paraId="73FA4497" w14:textId="51D5E760" w:rsidR="001C7596" w:rsidRPr="00DC0F19" w:rsidRDefault="001C7596" w:rsidP="000256CE">
      <w:pPr>
        <w:pStyle w:val="DipnotMetni"/>
        <w:spacing w:before="40" w:after="40" w:line="240" w:lineRule="auto"/>
        <w:ind w:left="0"/>
        <w:jc w:val="left"/>
        <w:rPr>
          <w:szCs w:val="18"/>
        </w:rPr>
      </w:pPr>
      <w:r w:rsidRPr="00DC0F19">
        <w:rPr>
          <w:szCs w:val="18"/>
          <w:vertAlign w:val="superscript"/>
        </w:rPr>
        <w:footnoteRef/>
      </w:r>
      <w:r w:rsidRPr="00DC0F19">
        <w:rPr>
          <w:szCs w:val="18"/>
        </w:rPr>
        <w:t xml:space="preserve"> Bu belgeler ayrıca Sözleşme Makamı tarafından da yayınlanmalıdır.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BEF6" w14:textId="4E067220" w:rsidR="001C7596" w:rsidRPr="00380402" w:rsidRDefault="001C7596" w:rsidP="00D37CB5">
    <w:pPr>
      <w:tabs>
        <w:tab w:val="center" w:pos="4153"/>
        <w:tab w:val="right" w:pos="8306"/>
      </w:tabs>
      <w:spacing w:after="240"/>
      <w:jc w:val="center"/>
      <w:rPr>
        <w:i/>
        <w:sz w:val="20"/>
      </w:rPr>
    </w:pPr>
    <w:r w:rsidRPr="00AA12C5">
      <w:rPr>
        <w:i/>
        <w:sz w:val="20"/>
      </w:rPr>
      <w:t>İklim Değişikliğine Uyum Hibe Programı (CCAGP)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C4DC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6A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60288E"/>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singleLevel"/>
    <w:tmpl w:val="9AA66AD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92841E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A780F0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3AA64EE0"/>
    <w:lvl w:ilvl="0">
      <w:start w:val="1"/>
      <w:numFmt w:val="decimal"/>
      <w:lvlText w:val="%1."/>
      <w:lvlJc w:val="left"/>
      <w:pPr>
        <w:tabs>
          <w:tab w:val="num" w:pos="360"/>
        </w:tabs>
        <w:ind w:left="360" w:hanging="360"/>
      </w:pPr>
    </w:lvl>
  </w:abstractNum>
  <w:abstractNum w:abstractNumId="8" w15:restartNumberingAfterBreak="0">
    <w:nsid w:val="01652CCC"/>
    <w:multiLevelType w:val="multilevel"/>
    <w:tmpl w:val="B5AAD790"/>
    <w:lvl w:ilvl="0">
      <w:start w:val="1"/>
      <w:numFmt w:val="decimal"/>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heading"/>
      <w:lvlText w:val="%1.%2.%3."/>
      <w:lvlJc w:val="left"/>
      <w:pPr>
        <w:ind w:left="1418" w:hanging="851"/>
      </w:pPr>
      <w:rPr>
        <w:rFonts w:ascii="Times New Roman" w:hAnsi="Times New Roman" w:cs="Times New Roman" w:hint="default"/>
        <w:b/>
        <w:bCs w:val="0"/>
        <w:i/>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9" w15:restartNumberingAfterBreak="0">
    <w:nsid w:val="027A2CCB"/>
    <w:multiLevelType w:val="multilevel"/>
    <w:tmpl w:val="BE0A2894"/>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Balk5"/>
      <w:lvlText w:val=""/>
      <w:lvlJc w:val="left"/>
    </w:lvl>
    <w:lvl w:ilvl="2">
      <w:numFmt w:val="decimal"/>
      <w:pStyle w:val="Balk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Balk7"/>
      <w:lvlText w:val=""/>
      <w:lvlJc w:val="left"/>
    </w:lvl>
    <w:lvl w:ilvl="7">
      <w:numFmt w:val="decimal"/>
      <w:pStyle w:val="Balk8"/>
      <w:lvlText w:val=""/>
      <w:lvlJc w:val="left"/>
    </w:lvl>
    <w:lvl w:ilvl="8">
      <w:numFmt w:val="decimal"/>
      <w:pStyle w:val="Balk9"/>
      <w:lvlText w:val=""/>
      <w:lvlJc w:val="left"/>
    </w:lvl>
  </w:abstractNum>
  <w:abstractNum w:abstractNumId="13"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B95526"/>
    <w:multiLevelType w:val="hybridMultilevel"/>
    <w:tmpl w:val="BC76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A95BDB"/>
    <w:multiLevelType w:val="hybridMultilevel"/>
    <w:tmpl w:val="6F8EF8EE"/>
    <w:lvl w:ilvl="0" w:tplc="E06E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37319C"/>
    <w:multiLevelType w:val="hybridMultilevel"/>
    <w:tmpl w:val="EB7EBE54"/>
    <w:lvl w:ilvl="0" w:tplc="6E8EAA50">
      <w:start w:val="1"/>
      <w:numFmt w:val="decimal"/>
      <w:pStyle w:val="1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C135D"/>
    <w:multiLevelType w:val="hybridMultilevel"/>
    <w:tmpl w:val="241248B8"/>
    <w:lvl w:ilvl="0" w:tplc="E06E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F63B0"/>
    <w:multiLevelType w:val="hybridMultilevel"/>
    <w:tmpl w:val="450EA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4E03117"/>
    <w:multiLevelType w:val="multilevel"/>
    <w:tmpl w:val="132E2DF2"/>
    <w:lvl w:ilvl="0">
      <w:start w:val="3"/>
      <w:numFmt w:val="decimal"/>
      <w:pStyle w:val="ListeMaddemi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6C43F18"/>
    <w:multiLevelType w:val="hybridMultilevel"/>
    <w:tmpl w:val="93B88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2867EB"/>
    <w:multiLevelType w:val="hybridMultilevel"/>
    <w:tmpl w:val="D72097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Balk2"/>
      <w:lvlText w:val=""/>
      <w:lvlJc w:val="left"/>
    </w:lvl>
    <w:lvl w:ilvl="2">
      <w:numFmt w:val="decimal"/>
      <w:pStyle w:val="Bal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91C7A2A"/>
    <w:multiLevelType w:val="hybridMultilevel"/>
    <w:tmpl w:val="F7984A06"/>
    <w:lvl w:ilvl="0" w:tplc="3926B5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5" w15:restartNumberingAfterBreak="0">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50214418"/>
    <w:multiLevelType w:val="hybridMultilevel"/>
    <w:tmpl w:val="0394931C"/>
    <w:lvl w:ilvl="0" w:tplc="E06E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F37FDD"/>
    <w:multiLevelType w:val="hybridMultilevel"/>
    <w:tmpl w:val="C8BA2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4BD0BEC"/>
    <w:multiLevelType w:val="singleLevel"/>
    <w:tmpl w:val="896C66B0"/>
    <w:lvl w:ilvl="0">
      <w:start w:val="1"/>
      <w:numFmt w:val="bullet"/>
      <w:pStyle w:val="ListeMaddemi"/>
      <w:lvlText w:val=""/>
      <w:lvlJc w:val="left"/>
      <w:pPr>
        <w:tabs>
          <w:tab w:val="num" w:pos="567"/>
        </w:tabs>
        <w:ind w:left="567" w:hanging="283"/>
      </w:pPr>
      <w:rPr>
        <w:rFonts w:ascii="Symbol" w:hAnsi="Symbol"/>
      </w:rPr>
    </w:lvl>
  </w:abstractNum>
  <w:abstractNum w:abstractNumId="39" w15:restartNumberingAfterBreak="0">
    <w:nsid w:val="56912F5B"/>
    <w:multiLevelType w:val="hybridMultilevel"/>
    <w:tmpl w:val="3AD21276"/>
    <w:lvl w:ilvl="0" w:tplc="B1629B82">
      <w:start w:val="1"/>
      <w:numFmt w:val="decimal"/>
      <w:lvlText w:val="%1."/>
      <w:lvlJc w:val="left"/>
      <w:pPr>
        <w:ind w:left="720" w:hanging="360"/>
      </w:pPr>
      <w:rPr>
        <w:rFonts w:hint="default"/>
        <w:b w:val="0"/>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B6C1198"/>
    <w:multiLevelType w:val="multilevel"/>
    <w:tmpl w:val="40069156"/>
    <w:lvl w:ilvl="0">
      <w:start w:val="2"/>
      <w:numFmt w:val="decimal"/>
      <w:lvlText w:val="%1."/>
      <w:lvlJc w:val="left"/>
      <w:pPr>
        <w:ind w:left="360" w:hanging="360"/>
      </w:pPr>
      <w:rPr>
        <w:rFonts w:hint="default"/>
      </w:rPr>
    </w:lvl>
    <w:lvl w:ilvl="1">
      <w:start w:val="1"/>
      <w:numFmt w:val="decimal"/>
      <w:pStyle w:val="2heading"/>
      <w:isLgl/>
      <w:lvlText w:val="%1.%2"/>
      <w:lvlJc w:val="left"/>
      <w:pPr>
        <w:ind w:left="630" w:hanging="360"/>
      </w:pPr>
      <w:rPr>
        <w:rFonts w:hint="default"/>
        <w:i w:val="0"/>
      </w:rPr>
    </w:lvl>
    <w:lvl w:ilvl="2">
      <w:start w:val="1"/>
      <w:numFmt w:val="decimal"/>
      <w:isLgl/>
      <w:lvlText w:val="%1.%2.%3"/>
      <w:lvlJc w:val="left"/>
      <w:pPr>
        <w:ind w:left="90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56015E"/>
    <w:multiLevelType w:val="hybridMultilevel"/>
    <w:tmpl w:val="DFB25DD2"/>
    <w:lvl w:ilvl="0" w:tplc="CC1A7B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F07A94"/>
    <w:multiLevelType w:val="hybridMultilevel"/>
    <w:tmpl w:val="11289BDE"/>
    <w:lvl w:ilvl="0" w:tplc="D6C4A0E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8" w15:restartNumberingAfterBreak="0">
    <w:nsid w:val="5F2C6534"/>
    <w:multiLevelType w:val="hybridMultilevel"/>
    <w:tmpl w:val="8E1C758A"/>
    <w:lvl w:ilvl="0" w:tplc="419EC9AE">
      <w:start w:val="1"/>
      <w:numFmt w:val="decimal"/>
      <w:lvlText w:val="%1."/>
      <w:lvlJc w:val="left"/>
      <w:pPr>
        <w:ind w:left="720" w:hanging="360"/>
      </w:pPr>
      <w:rPr>
        <w:rFonts w:hint="default"/>
        <w:b/>
        <w:i w:val="0"/>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2430042"/>
    <w:multiLevelType w:val="hybridMultilevel"/>
    <w:tmpl w:val="03286800"/>
    <w:lvl w:ilvl="0" w:tplc="10ECA85E">
      <w:start w:val="1"/>
      <w:numFmt w:val="bullet"/>
      <w:lvlText w:val=""/>
      <w:lvlJc w:val="left"/>
      <w:pPr>
        <w:ind w:left="1080" w:hanging="360"/>
      </w:pPr>
      <w:rPr>
        <w:rFonts w:ascii="Symbol" w:hAnsi="Symbol" w:hint="default"/>
        <w:color w:val="auto"/>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8BE14A9"/>
    <w:multiLevelType w:val="hybridMultilevel"/>
    <w:tmpl w:val="BBE2474E"/>
    <w:lvl w:ilvl="0" w:tplc="E06E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464BC3"/>
    <w:multiLevelType w:val="hybridMultilevel"/>
    <w:tmpl w:val="8ED05488"/>
    <w:lvl w:ilvl="0" w:tplc="04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442D25"/>
    <w:multiLevelType w:val="hybridMultilevel"/>
    <w:tmpl w:val="4DF41DD8"/>
    <w:lvl w:ilvl="0" w:tplc="04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5" w15:restartNumberingAfterBreak="0">
    <w:nsid w:val="730D0EE3"/>
    <w:multiLevelType w:val="hybridMultilevel"/>
    <w:tmpl w:val="81204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51C7765"/>
    <w:multiLevelType w:val="hybridMultilevel"/>
    <w:tmpl w:val="1CC89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9337E99"/>
    <w:multiLevelType w:val="hybridMultilevel"/>
    <w:tmpl w:val="156C2E9A"/>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F2646"/>
    <w:multiLevelType w:val="hybridMultilevel"/>
    <w:tmpl w:val="15B2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40"/>
  </w:num>
  <w:num w:numId="4">
    <w:abstractNumId w:val="33"/>
  </w:num>
  <w:num w:numId="5">
    <w:abstractNumId w:val="11"/>
  </w:num>
  <w:num w:numId="6">
    <w:abstractNumId w:val="12"/>
  </w:num>
  <w:num w:numId="7">
    <w:abstractNumId w:val="29"/>
  </w:num>
  <w:num w:numId="8">
    <w:abstractNumId w:val="38"/>
  </w:num>
  <w:num w:numId="9">
    <w:abstractNumId w:val="47"/>
  </w:num>
  <w:num w:numId="10">
    <w:abstractNumId w:val="24"/>
  </w:num>
  <w:num w:numId="11">
    <w:abstractNumId w:val="16"/>
  </w:num>
  <w:num w:numId="12">
    <w:abstractNumId w:val="8"/>
  </w:num>
  <w:num w:numId="13">
    <w:abstractNumId w:val="30"/>
  </w:num>
  <w:num w:numId="14">
    <w:abstractNumId w:val="15"/>
  </w:num>
  <w:num w:numId="15">
    <w:abstractNumId w:val="43"/>
  </w:num>
  <w:num w:numId="16">
    <w:abstractNumId w:val="52"/>
  </w:num>
  <w:num w:numId="17">
    <w:abstractNumId w:val="17"/>
  </w:num>
  <w:num w:numId="18">
    <w:abstractNumId w:val="53"/>
  </w:num>
  <w:num w:numId="19">
    <w:abstractNumId w:val="22"/>
  </w:num>
  <w:num w:numId="20">
    <w:abstractNumId w:val="13"/>
  </w:num>
  <w:num w:numId="21">
    <w:abstractNumId w:val="27"/>
  </w:num>
  <w:num w:numId="22">
    <w:abstractNumId w:val="34"/>
  </w:num>
  <w:num w:numId="23">
    <w:abstractNumId w:val="57"/>
  </w:num>
  <w:num w:numId="24">
    <w:abstractNumId w:val="14"/>
  </w:num>
  <w:num w:numId="25">
    <w:abstractNumId w:val="19"/>
  </w:num>
  <w:num w:numId="26">
    <w:abstractNumId w:val="10"/>
  </w:num>
  <w:num w:numId="27">
    <w:abstractNumId w:val="4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0"/>
  </w:num>
  <w:num w:numId="31">
    <w:abstractNumId w:val="45"/>
  </w:num>
  <w:num w:numId="32">
    <w:abstractNumId w:val="49"/>
  </w:num>
  <w:num w:numId="33">
    <w:abstractNumId w:val="44"/>
  </w:num>
  <w:num w:numId="34">
    <w:abstractNumId w:val="31"/>
  </w:num>
  <w:num w:numId="35">
    <w:abstractNumId w:val="35"/>
  </w:num>
  <w:num w:numId="36">
    <w:abstractNumId w:val="46"/>
  </w:num>
  <w:num w:numId="37">
    <w:abstractNumId w:val="39"/>
  </w:num>
  <w:num w:numId="38">
    <w:abstractNumId w:val="56"/>
  </w:num>
  <w:num w:numId="39">
    <w:abstractNumId w:val="37"/>
  </w:num>
  <w:num w:numId="40">
    <w:abstractNumId w:val="9"/>
  </w:num>
  <w:num w:numId="41">
    <w:abstractNumId w:val="48"/>
  </w:num>
  <w:num w:numId="42">
    <w:abstractNumId w:val="58"/>
  </w:num>
  <w:num w:numId="43">
    <w:abstractNumId w:val="23"/>
  </w:num>
  <w:num w:numId="44">
    <w:abstractNumId w:val="50"/>
  </w:num>
  <w:num w:numId="45">
    <w:abstractNumId w:val="21"/>
  </w:num>
  <w:num w:numId="46">
    <w:abstractNumId w:val="36"/>
  </w:num>
  <w:num w:numId="47">
    <w:abstractNumId w:val="18"/>
  </w:num>
  <w:num w:numId="48">
    <w:abstractNumId w:val="28"/>
  </w:num>
  <w:num w:numId="49">
    <w:abstractNumId w:val="55"/>
  </w:num>
  <w:num w:numId="50">
    <w:abstractNumId w:val="51"/>
  </w:num>
  <w:num w:numId="51">
    <w:abstractNumId w:val="6"/>
  </w:num>
  <w:num w:numId="52">
    <w:abstractNumId w:val="5"/>
  </w:num>
  <w:num w:numId="53">
    <w:abstractNumId w:val="4"/>
  </w:num>
  <w:num w:numId="54">
    <w:abstractNumId w:val="7"/>
  </w:num>
  <w:num w:numId="55">
    <w:abstractNumId w:val="2"/>
  </w:num>
  <w:num w:numId="56">
    <w:abstractNumId w:val="1"/>
  </w:num>
  <w:num w:numId="57">
    <w:abstractNumId w:val="0"/>
  </w:num>
  <w:num w:numId="58">
    <w:abstractNumId w:val="26"/>
  </w:num>
  <w:num w:numId="59">
    <w:abstractNumId w:val="54"/>
  </w:num>
  <w:num w:numId="60">
    <w:abstractNumId w:val="5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728" w:allStyles="0" w:customStyles="0" w:latentStyles="0" w:stylesInUse="1" w:headingStyles="1" w:numberingStyles="0" w:tableStyles="0" w:directFormattingOnRuns="1" w:directFormattingOnParagraphs="1" w:directFormattingOnNumbering="1" w:directFormattingOnTables="0" w:clearFormatting="0" w:top3HeadingStyles="0"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189"/>
    <w:rsid w:val="00000396"/>
    <w:rsid w:val="000015FC"/>
    <w:rsid w:val="00001767"/>
    <w:rsid w:val="0000193F"/>
    <w:rsid w:val="00001F83"/>
    <w:rsid w:val="00003166"/>
    <w:rsid w:val="00003724"/>
    <w:rsid w:val="000041CE"/>
    <w:rsid w:val="000043F8"/>
    <w:rsid w:val="00004D02"/>
    <w:rsid w:val="0000587D"/>
    <w:rsid w:val="00006318"/>
    <w:rsid w:val="000064CD"/>
    <w:rsid w:val="0000706D"/>
    <w:rsid w:val="00007311"/>
    <w:rsid w:val="0001081F"/>
    <w:rsid w:val="00011222"/>
    <w:rsid w:val="0001129D"/>
    <w:rsid w:val="00011765"/>
    <w:rsid w:val="00011FB7"/>
    <w:rsid w:val="0001251B"/>
    <w:rsid w:val="000127B4"/>
    <w:rsid w:val="00012D9A"/>
    <w:rsid w:val="00013E04"/>
    <w:rsid w:val="0001411D"/>
    <w:rsid w:val="000141E9"/>
    <w:rsid w:val="00014235"/>
    <w:rsid w:val="0001462B"/>
    <w:rsid w:val="0001485A"/>
    <w:rsid w:val="00014D89"/>
    <w:rsid w:val="00014E97"/>
    <w:rsid w:val="000159A3"/>
    <w:rsid w:val="000176DE"/>
    <w:rsid w:val="000177A6"/>
    <w:rsid w:val="00017DDF"/>
    <w:rsid w:val="00017EFF"/>
    <w:rsid w:val="00020354"/>
    <w:rsid w:val="00020C81"/>
    <w:rsid w:val="00021DDF"/>
    <w:rsid w:val="000220E5"/>
    <w:rsid w:val="00022D3C"/>
    <w:rsid w:val="00023576"/>
    <w:rsid w:val="0002374A"/>
    <w:rsid w:val="0002503B"/>
    <w:rsid w:val="00025394"/>
    <w:rsid w:val="000254C5"/>
    <w:rsid w:val="000256CE"/>
    <w:rsid w:val="0002589F"/>
    <w:rsid w:val="00026D5B"/>
    <w:rsid w:val="00027881"/>
    <w:rsid w:val="00027C2F"/>
    <w:rsid w:val="000300F6"/>
    <w:rsid w:val="00030A89"/>
    <w:rsid w:val="00030E42"/>
    <w:rsid w:val="000312D2"/>
    <w:rsid w:val="00031E41"/>
    <w:rsid w:val="000323AD"/>
    <w:rsid w:val="00033107"/>
    <w:rsid w:val="00033A1F"/>
    <w:rsid w:val="000343EA"/>
    <w:rsid w:val="00034524"/>
    <w:rsid w:val="00034B7D"/>
    <w:rsid w:val="00034B87"/>
    <w:rsid w:val="00034BC8"/>
    <w:rsid w:val="00037151"/>
    <w:rsid w:val="0003772E"/>
    <w:rsid w:val="00037D25"/>
    <w:rsid w:val="0004018F"/>
    <w:rsid w:val="000405C5"/>
    <w:rsid w:val="00040730"/>
    <w:rsid w:val="00041F25"/>
    <w:rsid w:val="00042858"/>
    <w:rsid w:val="00042967"/>
    <w:rsid w:val="00042BD1"/>
    <w:rsid w:val="00045E79"/>
    <w:rsid w:val="00046C46"/>
    <w:rsid w:val="00047C7D"/>
    <w:rsid w:val="000509F3"/>
    <w:rsid w:val="00050B50"/>
    <w:rsid w:val="00050E48"/>
    <w:rsid w:val="00051171"/>
    <w:rsid w:val="0005133A"/>
    <w:rsid w:val="0005169C"/>
    <w:rsid w:val="00051AC1"/>
    <w:rsid w:val="00054B49"/>
    <w:rsid w:val="00055342"/>
    <w:rsid w:val="000557AA"/>
    <w:rsid w:val="00055FED"/>
    <w:rsid w:val="00056377"/>
    <w:rsid w:val="0005683B"/>
    <w:rsid w:val="000572EE"/>
    <w:rsid w:val="00057F7A"/>
    <w:rsid w:val="0006021B"/>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6964"/>
    <w:rsid w:val="00067591"/>
    <w:rsid w:val="00067934"/>
    <w:rsid w:val="00067A85"/>
    <w:rsid w:val="00070E84"/>
    <w:rsid w:val="000728FC"/>
    <w:rsid w:val="000734D6"/>
    <w:rsid w:val="000735EC"/>
    <w:rsid w:val="0007408E"/>
    <w:rsid w:val="000745FC"/>
    <w:rsid w:val="000752CD"/>
    <w:rsid w:val="0007546C"/>
    <w:rsid w:val="00077BB8"/>
    <w:rsid w:val="000803AB"/>
    <w:rsid w:val="00081527"/>
    <w:rsid w:val="00081B91"/>
    <w:rsid w:val="00081F80"/>
    <w:rsid w:val="000842B5"/>
    <w:rsid w:val="00084CB5"/>
    <w:rsid w:val="0008508D"/>
    <w:rsid w:val="000852E9"/>
    <w:rsid w:val="000855DE"/>
    <w:rsid w:val="0008570E"/>
    <w:rsid w:val="00085B9A"/>
    <w:rsid w:val="00085D92"/>
    <w:rsid w:val="00085E30"/>
    <w:rsid w:val="0008672E"/>
    <w:rsid w:val="00087373"/>
    <w:rsid w:val="00087C49"/>
    <w:rsid w:val="00090A34"/>
    <w:rsid w:val="000910D1"/>
    <w:rsid w:val="0009116E"/>
    <w:rsid w:val="000911CC"/>
    <w:rsid w:val="000919C7"/>
    <w:rsid w:val="000919FB"/>
    <w:rsid w:val="00092688"/>
    <w:rsid w:val="00093C1F"/>
    <w:rsid w:val="00093DA8"/>
    <w:rsid w:val="00094884"/>
    <w:rsid w:val="0009588C"/>
    <w:rsid w:val="00095C5E"/>
    <w:rsid w:val="0009657A"/>
    <w:rsid w:val="00097401"/>
    <w:rsid w:val="00097686"/>
    <w:rsid w:val="00097B47"/>
    <w:rsid w:val="000A206C"/>
    <w:rsid w:val="000A2C18"/>
    <w:rsid w:val="000A4055"/>
    <w:rsid w:val="000A4429"/>
    <w:rsid w:val="000A51F3"/>
    <w:rsid w:val="000A59B5"/>
    <w:rsid w:val="000A60D9"/>
    <w:rsid w:val="000B071C"/>
    <w:rsid w:val="000B0FF1"/>
    <w:rsid w:val="000B1032"/>
    <w:rsid w:val="000B1625"/>
    <w:rsid w:val="000B21CB"/>
    <w:rsid w:val="000B2388"/>
    <w:rsid w:val="000B2496"/>
    <w:rsid w:val="000B24FE"/>
    <w:rsid w:val="000B2A3D"/>
    <w:rsid w:val="000B327F"/>
    <w:rsid w:val="000B404B"/>
    <w:rsid w:val="000B4D6B"/>
    <w:rsid w:val="000B776F"/>
    <w:rsid w:val="000B7AC2"/>
    <w:rsid w:val="000C00BF"/>
    <w:rsid w:val="000C024F"/>
    <w:rsid w:val="000C06A5"/>
    <w:rsid w:val="000C0AD6"/>
    <w:rsid w:val="000C1624"/>
    <w:rsid w:val="000C183F"/>
    <w:rsid w:val="000C2DC5"/>
    <w:rsid w:val="000C3E25"/>
    <w:rsid w:val="000C4252"/>
    <w:rsid w:val="000C46FC"/>
    <w:rsid w:val="000C6140"/>
    <w:rsid w:val="000C6593"/>
    <w:rsid w:val="000C7463"/>
    <w:rsid w:val="000D0556"/>
    <w:rsid w:val="000D1EA8"/>
    <w:rsid w:val="000D1FC2"/>
    <w:rsid w:val="000D240A"/>
    <w:rsid w:val="000D40CC"/>
    <w:rsid w:val="000D5F55"/>
    <w:rsid w:val="000D61C6"/>
    <w:rsid w:val="000D638D"/>
    <w:rsid w:val="000D773C"/>
    <w:rsid w:val="000D7ACD"/>
    <w:rsid w:val="000E123D"/>
    <w:rsid w:val="000E1508"/>
    <w:rsid w:val="000E1676"/>
    <w:rsid w:val="000E19B9"/>
    <w:rsid w:val="000E2AF6"/>
    <w:rsid w:val="000E2E9C"/>
    <w:rsid w:val="000E2EA5"/>
    <w:rsid w:val="000E3294"/>
    <w:rsid w:val="000E32B1"/>
    <w:rsid w:val="000E38CD"/>
    <w:rsid w:val="000E4726"/>
    <w:rsid w:val="000E51A9"/>
    <w:rsid w:val="000E57C5"/>
    <w:rsid w:val="000E5B57"/>
    <w:rsid w:val="000E5BD3"/>
    <w:rsid w:val="000E5E3C"/>
    <w:rsid w:val="000E62AF"/>
    <w:rsid w:val="000E64EF"/>
    <w:rsid w:val="000E76E9"/>
    <w:rsid w:val="000F197D"/>
    <w:rsid w:val="000F2165"/>
    <w:rsid w:val="000F22BC"/>
    <w:rsid w:val="000F2583"/>
    <w:rsid w:val="000F258F"/>
    <w:rsid w:val="000F47D9"/>
    <w:rsid w:val="000F52E2"/>
    <w:rsid w:val="000F59A0"/>
    <w:rsid w:val="000F5D28"/>
    <w:rsid w:val="000F611E"/>
    <w:rsid w:val="000F6214"/>
    <w:rsid w:val="000F62AF"/>
    <w:rsid w:val="000F7405"/>
    <w:rsid w:val="000F7A69"/>
    <w:rsid w:val="001003C5"/>
    <w:rsid w:val="00100C6B"/>
    <w:rsid w:val="00100E22"/>
    <w:rsid w:val="00100F61"/>
    <w:rsid w:val="00100FAC"/>
    <w:rsid w:val="00101271"/>
    <w:rsid w:val="00101AEE"/>
    <w:rsid w:val="00101B6B"/>
    <w:rsid w:val="00101E54"/>
    <w:rsid w:val="00101FF1"/>
    <w:rsid w:val="001027A3"/>
    <w:rsid w:val="00103811"/>
    <w:rsid w:val="00103C1C"/>
    <w:rsid w:val="001054FA"/>
    <w:rsid w:val="001064DB"/>
    <w:rsid w:val="001067EB"/>
    <w:rsid w:val="00107C6D"/>
    <w:rsid w:val="00107E8E"/>
    <w:rsid w:val="001112E8"/>
    <w:rsid w:val="00112225"/>
    <w:rsid w:val="00112DA7"/>
    <w:rsid w:val="00112E4F"/>
    <w:rsid w:val="00113A39"/>
    <w:rsid w:val="001141D5"/>
    <w:rsid w:val="0011455E"/>
    <w:rsid w:val="0011467B"/>
    <w:rsid w:val="00114A00"/>
    <w:rsid w:val="001151FE"/>
    <w:rsid w:val="0011551C"/>
    <w:rsid w:val="001158D6"/>
    <w:rsid w:val="00115EBA"/>
    <w:rsid w:val="001162F0"/>
    <w:rsid w:val="001163A7"/>
    <w:rsid w:val="001166CF"/>
    <w:rsid w:val="00116BB5"/>
    <w:rsid w:val="001178DC"/>
    <w:rsid w:val="001201E4"/>
    <w:rsid w:val="00120A8D"/>
    <w:rsid w:val="00120F71"/>
    <w:rsid w:val="00121219"/>
    <w:rsid w:val="00121CA0"/>
    <w:rsid w:val="001222CF"/>
    <w:rsid w:val="00122B03"/>
    <w:rsid w:val="001232A6"/>
    <w:rsid w:val="001236BA"/>
    <w:rsid w:val="00124239"/>
    <w:rsid w:val="0012436A"/>
    <w:rsid w:val="001249D9"/>
    <w:rsid w:val="001254ED"/>
    <w:rsid w:val="00126371"/>
    <w:rsid w:val="00127131"/>
    <w:rsid w:val="001309F2"/>
    <w:rsid w:val="00131F3F"/>
    <w:rsid w:val="00132D8D"/>
    <w:rsid w:val="00132E55"/>
    <w:rsid w:val="0013435B"/>
    <w:rsid w:val="00135AC4"/>
    <w:rsid w:val="00136AD0"/>
    <w:rsid w:val="0013713C"/>
    <w:rsid w:val="00137D64"/>
    <w:rsid w:val="001409BE"/>
    <w:rsid w:val="00140A0D"/>
    <w:rsid w:val="00141324"/>
    <w:rsid w:val="001416D5"/>
    <w:rsid w:val="001419DE"/>
    <w:rsid w:val="001421B6"/>
    <w:rsid w:val="00143E05"/>
    <w:rsid w:val="0014502D"/>
    <w:rsid w:val="0014692E"/>
    <w:rsid w:val="00146D7A"/>
    <w:rsid w:val="00146F1C"/>
    <w:rsid w:val="00147DE3"/>
    <w:rsid w:val="00147ECE"/>
    <w:rsid w:val="00147F7D"/>
    <w:rsid w:val="0015028B"/>
    <w:rsid w:val="00150568"/>
    <w:rsid w:val="001507E7"/>
    <w:rsid w:val="00151EDE"/>
    <w:rsid w:val="00152F84"/>
    <w:rsid w:val="00153C75"/>
    <w:rsid w:val="00153E80"/>
    <w:rsid w:val="00154428"/>
    <w:rsid w:val="00154C34"/>
    <w:rsid w:val="00154E30"/>
    <w:rsid w:val="001554CF"/>
    <w:rsid w:val="00155541"/>
    <w:rsid w:val="00155BB8"/>
    <w:rsid w:val="001561E0"/>
    <w:rsid w:val="001566CE"/>
    <w:rsid w:val="00156DE6"/>
    <w:rsid w:val="001574D4"/>
    <w:rsid w:val="00157648"/>
    <w:rsid w:val="00160781"/>
    <w:rsid w:val="00160B2C"/>
    <w:rsid w:val="00160B7D"/>
    <w:rsid w:val="00161058"/>
    <w:rsid w:val="001611C5"/>
    <w:rsid w:val="00161AC7"/>
    <w:rsid w:val="00161C69"/>
    <w:rsid w:val="00162DB9"/>
    <w:rsid w:val="00163851"/>
    <w:rsid w:val="001640CB"/>
    <w:rsid w:val="00164E9B"/>
    <w:rsid w:val="001658B2"/>
    <w:rsid w:val="0016598D"/>
    <w:rsid w:val="00165EB2"/>
    <w:rsid w:val="001664B1"/>
    <w:rsid w:val="001668D1"/>
    <w:rsid w:val="001675DD"/>
    <w:rsid w:val="00167D43"/>
    <w:rsid w:val="0017043E"/>
    <w:rsid w:val="00170B9D"/>
    <w:rsid w:val="00172079"/>
    <w:rsid w:val="00172642"/>
    <w:rsid w:val="001729EF"/>
    <w:rsid w:val="00172E7E"/>
    <w:rsid w:val="0017357A"/>
    <w:rsid w:val="00173C10"/>
    <w:rsid w:val="00175DE7"/>
    <w:rsid w:val="00175F1E"/>
    <w:rsid w:val="00175F39"/>
    <w:rsid w:val="00176719"/>
    <w:rsid w:val="00176901"/>
    <w:rsid w:val="00176B31"/>
    <w:rsid w:val="00176C61"/>
    <w:rsid w:val="00176FB1"/>
    <w:rsid w:val="0017762C"/>
    <w:rsid w:val="00180523"/>
    <w:rsid w:val="0018076D"/>
    <w:rsid w:val="001807CB"/>
    <w:rsid w:val="00180895"/>
    <w:rsid w:val="001817FD"/>
    <w:rsid w:val="00181D7A"/>
    <w:rsid w:val="0018260E"/>
    <w:rsid w:val="00183435"/>
    <w:rsid w:val="001844EB"/>
    <w:rsid w:val="001848C3"/>
    <w:rsid w:val="001851C2"/>
    <w:rsid w:val="00186931"/>
    <w:rsid w:val="001870D3"/>
    <w:rsid w:val="001875E4"/>
    <w:rsid w:val="00187AA2"/>
    <w:rsid w:val="00187D60"/>
    <w:rsid w:val="00187D74"/>
    <w:rsid w:val="00190A83"/>
    <w:rsid w:val="001918BC"/>
    <w:rsid w:val="00192503"/>
    <w:rsid w:val="0019373F"/>
    <w:rsid w:val="00193AAF"/>
    <w:rsid w:val="00193DD5"/>
    <w:rsid w:val="001950F6"/>
    <w:rsid w:val="00195347"/>
    <w:rsid w:val="00195EAB"/>
    <w:rsid w:val="001974E4"/>
    <w:rsid w:val="00197634"/>
    <w:rsid w:val="00197AA9"/>
    <w:rsid w:val="001A081C"/>
    <w:rsid w:val="001A0FEC"/>
    <w:rsid w:val="001A143D"/>
    <w:rsid w:val="001A1984"/>
    <w:rsid w:val="001A1E7A"/>
    <w:rsid w:val="001A2592"/>
    <w:rsid w:val="001A28AF"/>
    <w:rsid w:val="001A2E72"/>
    <w:rsid w:val="001A31B7"/>
    <w:rsid w:val="001A3322"/>
    <w:rsid w:val="001A394F"/>
    <w:rsid w:val="001A3A25"/>
    <w:rsid w:val="001A3DFD"/>
    <w:rsid w:val="001A3FE1"/>
    <w:rsid w:val="001A414E"/>
    <w:rsid w:val="001A4D38"/>
    <w:rsid w:val="001A4F8E"/>
    <w:rsid w:val="001A50ED"/>
    <w:rsid w:val="001A59A6"/>
    <w:rsid w:val="001A6039"/>
    <w:rsid w:val="001A6878"/>
    <w:rsid w:val="001B03E2"/>
    <w:rsid w:val="001B0750"/>
    <w:rsid w:val="001B2484"/>
    <w:rsid w:val="001B26AC"/>
    <w:rsid w:val="001B3E5B"/>
    <w:rsid w:val="001B4623"/>
    <w:rsid w:val="001B53ED"/>
    <w:rsid w:val="001B596A"/>
    <w:rsid w:val="001B69A5"/>
    <w:rsid w:val="001B6D5F"/>
    <w:rsid w:val="001B6E72"/>
    <w:rsid w:val="001B6F5A"/>
    <w:rsid w:val="001B7593"/>
    <w:rsid w:val="001C07A8"/>
    <w:rsid w:val="001C0A89"/>
    <w:rsid w:val="001C0CDB"/>
    <w:rsid w:val="001C0E75"/>
    <w:rsid w:val="001C0EFE"/>
    <w:rsid w:val="001C1D2C"/>
    <w:rsid w:val="001C1EB6"/>
    <w:rsid w:val="001C27DB"/>
    <w:rsid w:val="001C474A"/>
    <w:rsid w:val="001C4D3A"/>
    <w:rsid w:val="001C4EEE"/>
    <w:rsid w:val="001C522E"/>
    <w:rsid w:val="001C5C56"/>
    <w:rsid w:val="001C5D7E"/>
    <w:rsid w:val="001C5E86"/>
    <w:rsid w:val="001C71E4"/>
    <w:rsid w:val="001C71F8"/>
    <w:rsid w:val="001C7596"/>
    <w:rsid w:val="001C77B8"/>
    <w:rsid w:val="001C7DA0"/>
    <w:rsid w:val="001D07C0"/>
    <w:rsid w:val="001D0C7B"/>
    <w:rsid w:val="001D0D72"/>
    <w:rsid w:val="001D2826"/>
    <w:rsid w:val="001D38D0"/>
    <w:rsid w:val="001D3C19"/>
    <w:rsid w:val="001D4949"/>
    <w:rsid w:val="001D5B79"/>
    <w:rsid w:val="001D6917"/>
    <w:rsid w:val="001D6EA7"/>
    <w:rsid w:val="001D7B14"/>
    <w:rsid w:val="001E00AB"/>
    <w:rsid w:val="001E0435"/>
    <w:rsid w:val="001E0649"/>
    <w:rsid w:val="001E08A0"/>
    <w:rsid w:val="001E10DA"/>
    <w:rsid w:val="001E1719"/>
    <w:rsid w:val="001E19F8"/>
    <w:rsid w:val="001E231C"/>
    <w:rsid w:val="001E2490"/>
    <w:rsid w:val="001E274C"/>
    <w:rsid w:val="001E2BDF"/>
    <w:rsid w:val="001E2E0D"/>
    <w:rsid w:val="001E3BA7"/>
    <w:rsid w:val="001E4A72"/>
    <w:rsid w:val="001E5B35"/>
    <w:rsid w:val="001E5B7E"/>
    <w:rsid w:val="001E633D"/>
    <w:rsid w:val="001E6568"/>
    <w:rsid w:val="001E7687"/>
    <w:rsid w:val="001E7C41"/>
    <w:rsid w:val="001F0C60"/>
    <w:rsid w:val="001F4014"/>
    <w:rsid w:val="001F47DB"/>
    <w:rsid w:val="001F5625"/>
    <w:rsid w:val="001F59CD"/>
    <w:rsid w:val="001F6434"/>
    <w:rsid w:val="001F74B9"/>
    <w:rsid w:val="001F78B1"/>
    <w:rsid w:val="001F799F"/>
    <w:rsid w:val="001F7DFC"/>
    <w:rsid w:val="002004B0"/>
    <w:rsid w:val="0020082D"/>
    <w:rsid w:val="002011D7"/>
    <w:rsid w:val="002015A7"/>
    <w:rsid w:val="00201E89"/>
    <w:rsid w:val="002023D8"/>
    <w:rsid w:val="00203ABF"/>
    <w:rsid w:val="00203BFA"/>
    <w:rsid w:val="0020401B"/>
    <w:rsid w:val="002040AB"/>
    <w:rsid w:val="002045C6"/>
    <w:rsid w:val="00204F06"/>
    <w:rsid w:val="00205B41"/>
    <w:rsid w:val="00205D6F"/>
    <w:rsid w:val="002060C2"/>
    <w:rsid w:val="00207750"/>
    <w:rsid w:val="00211506"/>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A3A"/>
    <w:rsid w:val="00223C40"/>
    <w:rsid w:val="00223D74"/>
    <w:rsid w:val="00224D3B"/>
    <w:rsid w:val="0022507A"/>
    <w:rsid w:val="002254C4"/>
    <w:rsid w:val="00225C3A"/>
    <w:rsid w:val="00226148"/>
    <w:rsid w:val="002265E1"/>
    <w:rsid w:val="00226F81"/>
    <w:rsid w:val="00227148"/>
    <w:rsid w:val="002271F9"/>
    <w:rsid w:val="002272A1"/>
    <w:rsid w:val="00230091"/>
    <w:rsid w:val="0023018A"/>
    <w:rsid w:val="0023084A"/>
    <w:rsid w:val="002311AE"/>
    <w:rsid w:val="002316BC"/>
    <w:rsid w:val="00231C23"/>
    <w:rsid w:val="00231F8C"/>
    <w:rsid w:val="00232990"/>
    <w:rsid w:val="00232D08"/>
    <w:rsid w:val="00232FF9"/>
    <w:rsid w:val="00233450"/>
    <w:rsid w:val="00233466"/>
    <w:rsid w:val="002334E8"/>
    <w:rsid w:val="00233943"/>
    <w:rsid w:val="00233E92"/>
    <w:rsid w:val="00233EAD"/>
    <w:rsid w:val="00234312"/>
    <w:rsid w:val="00234335"/>
    <w:rsid w:val="002346D0"/>
    <w:rsid w:val="00234C3B"/>
    <w:rsid w:val="002355D2"/>
    <w:rsid w:val="00235DDA"/>
    <w:rsid w:val="00236984"/>
    <w:rsid w:val="002372AE"/>
    <w:rsid w:val="00237884"/>
    <w:rsid w:val="00237938"/>
    <w:rsid w:val="002379BB"/>
    <w:rsid w:val="00237B61"/>
    <w:rsid w:val="00237BB9"/>
    <w:rsid w:val="0024146B"/>
    <w:rsid w:val="0024336B"/>
    <w:rsid w:val="002433C8"/>
    <w:rsid w:val="00244A42"/>
    <w:rsid w:val="00244AFA"/>
    <w:rsid w:val="00244BC4"/>
    <w:rsid w:val="00244D10"/>
    <w:rsid w:val="00245478"/>
    <w:rsid w:val="0024557F"/>
    <w:rsid w:val="00245706"/>
    <w:rsid w:val="0024623A"/>
    <w:rsid w:val="00246C68"/>
    <w:rsid w:val="00246D1E"/>
    <w:rsid w:val="002477B1"/>
    <w:rsid w:val="00247941"/>
    <w:rsid w:val="00250375"/>
    <w:rsid w:val="0025205E"/>
    <w:rsid w:val="00252BD6"/>
    <w:rsid w:val="00253C11"/>
    <w:rsid w:val="0025435C"/>
    <w:rsid w:val="00254371"/>
    <w:rsid w:val="0025463D"/>
    <w:rsid w:val="00254855"/>
    <w:rsid w:val="0025585A"/>
    <w:rsid w:val="00256233"/>
    <w:rsid w:val="0025737C"/>
    <w:rsid w:val="002573AC"/>
    <w:rsid w:val="00260548"/>
    <w:rsid w:val="00260640"/>
    <w:rsid w:val="00260C2E"/>
    <w:rsid w:val="0026123F"/>
    <w:rsid w:val="00264C31"/>
    <w:rsid w:val="00265280"/>
    <w:rsid w:val="00265A33"/>
    <w:rsid w:val="0026609F"/>
    <w:rsid w:val="002661BC"/>
    <w:rsid w:val="00266751"/>
    <w:rsid w:val="00266BD4"/>
    <w:rsid w:val="00267AD8"/>
    <w:rsid w:val="00267BD6"/>
    <w:rsid w:val="00267E4F"/>
    <w:rsid w:val="00270A4A"/>
    <w:rsid w:val="002729BF"/>
    <w:rsid w:val="00272BBF"/>
    <w:rsid w:val="00273299"/>
    <w:rsid w:val="002777BB"/>
    <w:rsid w:val="002777EE"/>
    <w:rsid w:val="00277B28"/>
    <w:rsid w:val="00277B84"/>
    <w:rsid w:val="002800B9"/>
    <w:rsid w:val="002809D4"/>
    <w:rsid w:val="00280B68"/>
    <w:rsid w:val="00280C8B"/>
    <w:rsid w:val="002810BA"/>
    <w:rsid w:val="00281295"/>
    <w:rsid w:val="00282832"/>
    <w:rsid w:val="002831F3"/>
    <w:rsid w:val="00283746"/>
    <w:rsid w:val="00284BB8"/>
    <w:rsid w:val="002852CE"/>
    <w:rsid w:val="00285551"/>
    <w:rsid w:val="00285595"/>
    <w:rsid w:val="00286181"/>
    <w:rsid w:val="00286739"/>
    <w:rsid w:val="002867BD"/>
    <w:rsid w:val="002875B2"/>
    <w:rsid w:val="00287606"/>
    <w:rsid w:val="002901C9"/>
    <w:rsid w:val="0029021C"/>
    <w:rsid w:val="002910F7"/>
    <w:rsid w:val="0029143C"/>
    <w:rsid w:val="0029175E"/>
    <w:rsid w:val="00291A36"/>
    <w:rsid w:val="00292E73"/>
    <w:rsid w:val="002932B4"/>
    <w:rsid w:val="00293A81"/>
    <w:rsid w:val="00294236"/>
    <w:rsid w:val="00295195"/>
    <w:rsid w:val="002953D6"/>
    <w:rsid w:val="00295591"/>
    <w:rsid w:val="00296472"/>
    <w:rsid w:val="00296A25"/>
    <w:rsid w:val="00296BDF"/>
    <w:rsid w:val="00296CF3"/>
    <w:rsid w:val="00296EE4"/>
    <w:rsid w:val="00297054"/>
    <w:rsid w:val="002973F2"/>
    <w:rsid w:val="00297A46"/>
    <w:rsid w:val="00297DCC"/>
    <w:rsid w:val="002A0A1C"/>
    <w:rsid w:val="002A0BA0"/>
    <w:rsid w:val="002A189E"/>
    <w:rsid w:val="002A1D7C"/>
    <w:rsid w:val="002A27EC"/>
    <w:rsid w:val="002A4363"/>
    <w:rsid w:val="002A4866"/>
    <w:rsid w:val="002A4A5A"/>
    <w:rsid w:val="002A66CB"/>
    <w:rsid w:val="002A67F1"/>
    <w:rsid w:val="002A680D"/>
    <w:rsid w:val="002A730B"/>
    <w:rsid w:val="002B195C"/>
    <w:rsid w:val="002B2921"/>
    <w:rsid w:val="002B2A7A"/>
    <w:rsid w:val="002B3016"/>
    <w:rsid w:val="002B35B6"/>
    <w:rsid w:val="002B4024"/>
    <w:rsid w:val="002B4898"/>
    <w:rsid w:val="002B4D8B"/>
    <w:rsid w:val="002B4EDE"/>
    <w:rsid w:val="002B500D"/>
    <w:rsid w:val="002B6407"/>
    <w:rsid w:val="002B68A5"/>
    <w:rsid w:val="002B69EB"/>
    <w:rsid w:val="002B7141"/>
    <w:rsid w:val="002B7233"/>
    <w:rsid w:val="002B7543"/>
    <w:rsid w:val="002B78A1"/>
    <w:rsid w:val="002B78DD"/>
    <w:rsid w:val="002B7E10"/>
    <w:rsid w:val="002B7EBC"/>
    <w:rsid w:val="002C08BA"/>
    <w:rsid w:val="002C0B79"/>
    <w:rsid w:val="002C1016"/>
    <w:rsid w:val="002C2161"/>
    <w:rsid w:val="002C3F7C"/>
    <w:rsid w:val="002C4B11"/>
    <w:rsid w:val="002C52B2"/>
    <w:rsid w:val="002C5506"/>
    <w:rsid w:val="002C56FC"/>
    <w:rsid w:val="002C6042"/>
    <w:rsid w:val="002C706C"/>
    <w:rsid w:val="002C788C"/>
    <w:rsid w:val="002D0607"/>
    <w:rsid w:val="002D0B7B"/>
    <w:rsid w:val="002D0EEF"/>
    <w:rsid w:val="002D3474"/>
    <w:rsid w:val="002D39F5"/>
    <w:rsid w:val="002D4709"/>
    <w:rsid w:val="002D4ACD"/>
    <w:rsid w:val="002D4DD8"/>
    <w:rsid w:val="002D566A"/>
    <w:rsid w:val="002D5C26"/>
    <w:rsid w:val="002D62FC"/>
    <w:rsid w:val="002D65F6"/>
    <w:rsid w:val="002D6A16"/>
    <w:rsid w:val="002D6C42"/>
    <w:rsid w:val="002D7875"/>
    <w:rsid w:val="002D7ADE"/>
    <w:rsid w:val="002D7F4A"/>
    <w:rsid w:val="002E0652"/>
    <w:rsid w:val="002E0A05"/>
    <w:rsid w:val="002E2508"/>
    <w:rsid w:val="002E38E4"/>
    <w:rsid w:val="002E3DB8"/>
    <w:rsid w:val="002E4196"/>
    <w:rsid w:val="002E43A0"/>
    <w:rsid w:val="002E4455"/>
    <w:rsid w:val="002E4ED0"/>
    <w:rsid w:val="002E536D"/>
    <w:rsid w:val="002E56AF"/>
    <w:rsid w:val="002E5700"/>
    <w:rsid w:val="002E57E3"/>
    <w:rsid w:val="002E5D69"/>
    <w:rsid w:val="002E674B"/>
    <w:rsid w:val="002E76D9"/>
    <w:rsid w:val="002F0168"/>
    <w:rsid w:val="002F0314"/>
    <w:rsid w:val="002F0930"/>
    <w:rsid w:val="002F0A5F"/>
    <w:rsid w:val="002F0D07"/>
    <w:rsid w:val="002F0ECF"/>
    <w:rsid w:val="002F1C58"/>
    <w:rsid w:val="002F268D"/>
    <w:rsid w:val="002F269A"/>
    <w:rsid w:val="002F34AC"/>
    <w:rsid w:val="002F3F27"/>
    <w:rsid w:val="002F4094"/>
    <w:rsid w:val="002F4403"/>
    <w:rsid w:val="002F4D63"/>
    <w:rsid w:val="002F53C2"/>
    <w:rsid w:val="002F5787"/>
    <w:rsid w:val="002F63AD"/>
    <w:rsid w:val="002F7005"/>
    <w:rsid w:val="002F7B43"/>
    <w:rsid w:val="00300094"/>
    <w:rsid w:val="00301630"/>
    <w:rsid w:val="00301E5E"/>
    <w:rsid w:val="0030239C"/>
    <w:rsid w:val="00302E84"/>
    <w:rsid w:val="0030467B"/>
    <w:rsid w:val="00304799"/>
    <w:rsid w:val="00304E7C"/>
    <w:rsid w:val="003061E2"/>
    <w:rsid w:val="00306EBD"/>
    <w:rsid w:val="00307491"/>
    <w:rsid w:val="00310124"/>
    <w:rsid w:val="00311AAE"/>
    <w:rsid w:val="00311D7F"/>
    <w:rsid w:val="00312C98"/>
    <w:rsid w:val="00312ED9"/>
    <w:rsid w:val="003137E2"/>
    <w:rsid w:val="003139E4"/>
    <w:rsid w:val="00314734"/>
    <w:rsid w:val="00314D93"/>
    <w:rsid w:val="003155C9"/>
    <w:rsid w:val="00315D7E"/>
    <w:rsid w:val="0031621A"/>
    <w:rsid w:val="0031666A"/>
    <w:rsid w:val="00316F9A"/>
    <w:rsid w:val="003172E5"/>
    <w:rsid w:val="0031753D"/>
    <w:rsid w:val="0031769D"/>
    <w:rsid w:val="00320148"/>
    <w:rsid w:val="003204D5"/>
    <w:rsid w:val="00320C1F"/>
    <w:rsid w:val="00322322"/>
    <w:rsid w:val="00322695"/>
    <w:rsid w:val="00322D1B"/>
    <w:rsid w:val="00322F1C"/>
    <w:rsid w:val="00323B9D"/>
    <w:rsid w:val="003248FB"/>
    <w:rsid w:val="0032711C"/>
    <w:rsid w:val="003271BD"/>
    <w:rsid w:val="0032734C"/>
    <w:rsid w:val="003273E1"/>
    <w:rsid w:val="003279B9"/>
    <w:rsid w:val="00327BB2"/>
    <w:rsid w:val="0033058F"/>
    <w:rsid w:val="0033060C"/>
    <w:rsid w:val="0033119E"/>
    <w:rsid w:val="003317E4"/>
    <w:rsid w:val="003319BB"/>
    <w:rsid w:val="00331E06"/>
    <w:rsid w:val="00332780"/>
    <w:rsid w:val="00333E48"/>
    <w:rsid w:val="003341F8"/>
    <w:rsid w:val="00334342"/>
    <w:rsid w:val="0033434F"/>
    <w:rsid w:val="00334997"/>
    <w:rsid w:val="0033551E"/>
    <w:rsid w:val="003370C0"/>
    <w:rsid w:val="003374FF"/>
    <w:rsid w:val="003377C8"/>
    <w:rsid w:val="0033794D"/>
    <w:rsid w:val="00337C61"/>
    <w:rsid w:val="00337E90"/>
    <w:rsid w:val="00340416"/>
    <w:rsid w:val="00340CA1"/>
    <w:rsid w:val="00340DED"/>
    <w:rsid w:val="003410FA"/>
    <w:rsid w:val="00341296"/>
    <w:rsid w:val="00341C39"/>
    <w:rsid w:val="003424F2"/>
    <w:rsid w:val="00343127"/>
    <w:rsid w:val="003440B2"/>
    <w:rsid w:val="0034440F"/>
    <w:rsid w:val="0034471E"/>
    <w:rsid w:val="00345006"/>
    <w:rsid w:val="00345514"/>
    <w:rsid w:val="00345A0D"/>
    <w:rsid w:val="00346742"/>
    <w:rsid w:val="0034753A"/>
    <w:rsid w:val="003477DE"/>
    <w:rsid w:val="003478F1"/>
    <w:rsid w:val="003504A8"/>
    <w:rsid w:val="00350581"/>
    <w:rsid w:val="00350B15"/>
    <w:rsid w:val="00351F48"/>
    <w:rsid w:val="0035206C"/>
    <w:rsid w:val="00353868"/>
    <w:rsid w:val="00353E3A"/>
    <w:rsid w:val="00354267"/>
    <w:rsid w:val="003546A2"/>
    <w:rsid w:val="00356178"/>
    <w:rsid w:val="003565E6"/>
    <w:rsid w:val="00356AA8"/>
    <w:rsid w:val="00356ABC"/>
    <w:rsid w:val="00356B90"/>
    <w:rsid w:val="00356DFC"/>
    <w:rsid w:val="003573AE"/>
    <w:rsid w:val="00357A3C"/>
    <w:rsid w:val="00357AA6"/>
    <w:rsid w:val="00357CC0"/>
    <w:rsid w:val="00357DDA"/>
    <w:rsid w:val="003619C1"/>
    <w:rsid w:val="003620C8"/>
    <w:rsid w:val="003632A9"/>
    <w:rsid w:val="0036395E"/>
    <w:rsid w:val="003639B6"/>
    <w:rsid w:val="00364F72"/>
    <w:rsid w:val="003652C3"/>
    <w:rsid w:val="00365AB2"/>
    <w:rsid w:val="003664DD"/>
    <w:rsid w:val="00366A96"/>
    <w:rsid w:val="00367035"/>
    <w:rsid w:val="0036781B"/>
    <w:rsid w:val="00370173"/>
    <w:rsid w:val="00370AB0"/>
    <w:rsid w:val="00371364"/>
    <w:rsid w:val="0037369C"/>
    <w:rsid w:val="003737C8"/>
    <w:rsid w:val="003743F9"/>
    <w:rsid w:val="003749B5"/>
    <w:rsid w:val="00374A6B"/>
    <w:rsid w:val="00374E8E"/>
    <w:rsid w:val="00375A19"/>
    <w:rsid w:val="00376E92"/>
    <w:rsid w:val="00376FEF"/>
    <w:rsid w:val="003776B9"/>
    <w:rsid w:val="00380402"/>
    <w:rsid w:val="00380723"/>
    <w:rsid w:val="00380C43"/>
    <w:rsid w:val="00382428"/>
    <w:rsid w:val="00382704"/>
    <w:rsid w:val="00382CF8"/>
    <w:rsid w:val="0038373D"/>
    <w:rsid w:val="00384AF8"/>
    <w:rsid w:val="003858CD"/>
    <w:rsid w:val="00386331"/>
    <w:rsid w:val="0038698E"/>
    <w:rsid w:val="00386D0F"/>
    <w:rsid w:val="00387078"/>
    <w:rsid w:val="0038712C"/>
    <w:rsid w:val="00387A88"/>
    <w:rsid w:val="00387AB3"/>
    <w:rsid w:val="00387B18"/>
    <w:rsid w:val="0039065F"/>
    <w:rsid w:val="00390D9D"/>
    <w:rsid w:val="00391C3F"/>
    <w:rsid w:val="003927A2"/>
    <w:rsid w:val="00392B2D"/>
    <w:rsid w:val="00393060"/>
    <w:rsid w:val="00393662"/>
    <w:rsid w:val="0039403F"/>
    <w:rsid w:val="003942A2"/>
    <w:rsid w:val="00394391"/>
    <w:rsid w:val="0039471F"/>
    <w:rsid w:val="00394918"/>
    <w:rsid w:val="003951C2"/>
    <w:rsid w:val="003956DF"/>
    <w:rsid w:val="00397FA1"/>
    <w:rsid w:val="003A2107"/>
    <w:rsid w:val="003A21CD"/>
    <w:rsid w:val="003A23FE"/>
    <w:rsid w:val="003A497D"/>
    <w:rsid w:val="003A4D05"/>
    <w:rsid w:val="003A69F2"/>
    <w:rsid w:val="003A6C87"/>
    <w:rsid w:val="003A6D42"/>
    <w:rsid w:val="003A6E35"/>
    <w:rsid w:val="003A6F8C"/>
    <w:rsid w:val="003A7309"/>
    <w:rsid w:val="003B0E4F"/>
    <w:rsid w:val="003B254C"/>
    <w:rsid w:val="003B2800"/>
    <w:rsid w:val="003B2F9A"/>
    <w:rsid w:val="003B33EE"/>
    <w:rsid w:val="003B3DB0"/>
    <w:rsid w:val="003B6A0F"/>
    <w:rsid w:val="003B7F82"/>
    <w:rsid w:val="003C00A3"/>
    <w:rsid w:val="003C1E47"/>
    <w:rsid w:val="003C276A"/>
    <w:rsid w:val="003C307F"/>
    <w:rsid w:val="003C4650"/>
    <w:rsid w:val="003C4D5C"/>
    <w:rsid w:val="003C5CAC"/>
    <w:rsid w:val="003C6FFD"/>
    <w:rsid w:val="003C756F"/>
    <w:rsid w:val="003D03C9"/>
    <w:rsid w:val="003D09EB"/>
    <w:rsid w:val="003D0C0F"/>
    <w:rsid w:val="003D10CF"/>
    <w:rsid w:val="003D1718"/>
    <w:rsid w:val="003D1E09"/>
    <w:rsid w:val="003D288E"/>
    <w:rsid w:val="003D30A4"/>
    <w:rsid w:val="003D3168"/>
    <w:rsid w:val="003D43B3"/>
    <w:rsid w:val="003D4785"/>
    <w:rsid w:val="003D47DA"/>
    <w:rsid w:val="003D4A4D"/>
    <w:rsid w:val="003D5B2F"/>
    <w:rsid w:val="003D5E22"/>
    <w:rsid w:val="003D5E2E"/>
    <w:rsid w:val="003D748B"/>
    <w:rsid w:val="003E106D"/>
    <w:rsid w:val="003E1C29"/>
    <w:rsid w:val="003E1C33"/>
    <w:rsid w:val="003E1D99"/>
    <w:rsid w:val="003E20D3"/>
    <w:rsid w:val="003E2253"/>
    <w:rsid w:val="003E2690"/>
    <w:rsid w:val="003E2E34"/>
    <w:rsid w:val="003E322C"/>
    <w:rsid w:val="003E38F9"/>
    <w:rsid w:val="003E3BD6"/>
    <w:rsid w:val="003E4F5F"/>
    <w:rsid w:val="003E5012"/>
    <w:rsid w:val="003E504F"/>
    <w:rsid w:val="003E532D"/>
    <w:rsid w:val="003E5ECD"/>
    <w:rsid w:val="003E6554"/>
    <w:rsid w:val="003E6C9D"/>
    <w:rsid w:val="003E76B6"/>
    <w:rsid w:val="003F04E9"/>
    <w:rsid w:val="003F13BF"/>
    <w:rsid w:val="003F2134"/>
    <w:rsid w:val="003F3F53"/>
    <w:rsid w:val="003F4DFD"/>
    <w:rsid w:val="003F5036"/>
    <w:rsid w:val="003F5303"/>
    <w:rsid w:val="003F5660"/>
    <w:rsid w:val="003F6037"/>
    <w:rsid w:val="003F606E"/>
    <w:rsid w:val="003F7619"/>
    <w:rsid w:val="00400B42"/>
    <w:rsid w:val="004014F1"/>
    <w:rsid w:val="00401DFB"/>
    <w:rsid w:val="00401FF6"/>
    <w:rsid w:val="00402189"/>
    <w:rsid w:val="00402208"/>
    <w:rsid w:val="00402488"/>
    <w:rsid w:val="00402677"/>
    <w:rsid w:val="004026C5"/>
    <w:rsid w:val="00402A2F"/>
    <w:rsid w:val="0040344B"/>
    <w:rsid w:val="0040358C"/>
    <w:rsid w:val="00403718"/>
    <w:rsid w:val="004041DC"/>
    <w:rsid w:val="004044E0"/>
    <w:rsid w:val="0040484C"/>
    <w:rsid w:val="0040498B"/>
    <w:rsid w:val="00404FFA"/>
    <w:rsid w:val="004054BF"/>
    <w:rsid w:val="00405D0C"/>
    <w:rsid w:val="004060D8"/>
    <w:rsid w:val="00406983"/>
    <w:rsid w:val="00406F5C"/>
    <w:rsid w:val="00407D7F"/>
    <w:rsid w:val="004113FC"/>
    <w:rsid w:val="0041161F"/>
    <w:rsid w:val="00411F34"/>
    <w:rsid w:val="004122CF"/>
    <w:rsid w:val="0041256F"/>
    <w:rsid w:val="004127BD"/>
    <w:rsid w:val="00413F03"/>
    <w:rsid w:val="00413F7B"/>
    <w:rsid w:val="00414EAB"/>
    <w:rsid w:val="00415248"/>
    <w:rsid w:val="004154CD"/>
    <w:rsid w:val="0041708A"/>
    <w:rsid w:val="0041758A"/>
    <w:rsid w:val="00417F28"/>
    <w:rsid w:val="00420278"/>
    <w:rsid w:val="00420A95"/>
    <w:rsid w:val="00421353"/>
    <w:rsid w:val="00421824"/>
    <w:rsid w:val="004218ED"/>
    <w:rsid w:val="00424CF8"/>
    <w:rsid w:val="00424E58"/>
    <w:rsid w:val="00424EAC"/>
    <w:rsid w:val="0042555C"/>
    <w:rsid w:val="004255A3"/>
    <w:rsid w:val="00425614"/>
    <w:rsid w:val="00425B20"/>
    <w:rsid w:val="00425C8D"/>
    <w:rsid w:val="00425F69"/>
    <w:rsid w:val="00426333"/>
    <w:rsid w:val="00426C34"/>
    <w:rsid w:val="00426D31"/>
    <w:rsid w:val="00427666"/>
    <w:rsid w:val="004305E4"/>
    <w:rsid w:val="00430DB1"/>
    <w:rsid w:val="00430F5F"/>
    <w:rsid w:val="004310D4"/>
    <w:rsid w:val="004325F0"/>
    <w:rsid w:val="00432AED"/>
    <w:rsid w:val="00433627"/>
    <w:rsid w:val="004340F5"/>
    <w:rsid w:val="0043468C"/>
    <w:rsid w:val="00434BCE"/>
    <w:rsid w:val="00434C00"/>
    <w:rsid w:val="0043616F"/>
    <w:rsid w:val="00437006"/>
    <w:rsid w:val="004407CC"/>
    <w:rsid w:val="00440800"/>
    <w:rsid w:val="0044216B"/>
    <w:rsid w:val="00442791"/>
    <w:rsid w:val="00442792"/>
    <w:rsid w:val="00443A4C"/>
    <w:rsid w:val="00443D35"/>
    <w:rsid w:val="0044463D"/>
    <w:rsid w:val="00445C75"/>
    <w:rsid w:val="00445FD4"/>
    <w:rsid w:val="0044606E"/>
    <w:rsid w:val="0044659B"/>
    <w:rsid w:val="00446B63"/>
    <w:rsid w:val="00446C56"/>
    <w:rsid w:val="00447F91"/>
    <w:rsid w:val="00450281"/>
    <w:rsid w:val="00450369"/>
    <w:rsid w:val="0045095B"/>
    <w:rsid w:val="00450D31"/>
    <w:rsid w:val="00452786"/>
    <w:rsid w:val="00452E79"/>
    <w:rsid w:val="004536B8"/>
    <w:rsid w:val="00454CFC"/>
    <w:rsid w:val="00454FD2"/>
    <w:rsid w:val="004559E5"/>
    <w:rsid w:val="00455ABC"/>
    <w:rsid w:val="00456912"/>
    <w:rsid w:val="00456E52"/>
    <w:rsid w:val="004576AF"/>
    <w:rsid w:val="00457B2F"/>
    <w:rsid w:val="00460729"/>
    <w:rsid w:val="0046081F"/>
    <w:rsid w:val="00460A7B"/>
    <w:rsid w:val="00460A87"/>
    <w:rsid w:val="00463413"/>
    <w:rsid w:val="00463530"/>
    <w:rsid w:val="00463EA4"/>
    <w:rsid w:val="00464E03"/>
    <w:rsid w:val="00465F1A"/>
    <w:rsid w:val="00465F47"/>
    <w:rsid w:val="0046650A"/>
    <w:rsid w:val="00466510"/>
    <w:rsid w:val="00466C25"/>
    <w:rsid w:val="0046709C"/>
    <w:rsid w:val="004675C2"/>
    <w:rsid w:val="0047012A"/>
    <w:rsid w:val="004702E1"/>
    <w:rsid w:val="00470768"/>
    <w:rsid w:val="00471C64"/>
    <w:rsid w:val="004720D9"/>
    <w:rsid w:val="0047210D"/>
    <w:rsid w:val="0047218E"/>
    <w:rsid w:val="00472D68"/>
    <w:rsid w:val="00472F70"/>
    <w:rsid w:val="004741A1"/>
    <w:rsid w:val="00474248"/>
    <w:rsid w:val="004748D2"/>
    <w:rsid w:val="004749BD"/>
    <w:rsid w:val="0047511D"/>
    <w:rsid w:val="00475EF7"/>
    <w:rsid w:val="00476548"/>
    <w:rsid w:val="004769C4"/>
    <w:rsid w:val="00477819"/>
    <w:rsid w:val="0048150B"/>
    <w:rsid w:val="00481777"/>
    <w:rsid w:val="004833EC"/>
    <w:rsid w:val="0048369D"/>
    <w:rsid w:val="004838AE"/>
    <w:rsid w:val="004838CA"/>
    <w:rsid w:val="00483C60"/>
    <w:rsid w:val="00483C78"/>
    <w:rsid w:val="00483E75"/>
    <w:rsid w:val="00483F25"/>
    <w:rsid w:val="004841AA"/>
    <w:rsid w:val="004842FB"/>
    <w:rsid w:val="00484BC3"/>
    <w:rsid w:val="00485214"/>
    <w:rsid w:val="0048575B"/>
    <w:rsid w:val="00485E39"/>
    <w:rsid w:val="00486609"/>
    <w:rsid w:val="004876A2"/>
    <w:rsid w:val="00487DDD"/>
    <w:rsid w:val="0049025B"/>
    <w:rsid w:val="0049165E"/>
    <w:rsid w:val="00491CB1"/>
    <w:rsid w:val="00491F8A"/>
    <w:rsid w:val="0049259A"/>
    <w:rsid w:val="00492AF1"/>
    <w:rsid w:val="00492B80"/>
    <w:rsid w:val="00495849"/>
    <w:rsid w:val="004958F7"/>
    <w:rsid w:val="004959ED"/>
    <w:rsid w:val="00495A00"/>
    <w:rsid w:val="0049624A"/>
    <w:rsid w:val="0049630B"/>
    <w:rsid w:val="0049693D"/>
    <w:rsid w:val="00496AF8"/>
    <w:rsid w:val="004977D3"/>
    <w:rsid w:val="004A07CE"/>
    <w:rsid w:val="004A0F55"/>
    <w:rsid w:val="004A1DEF"/>
    <w:rsid w:val="004A2327"/>
    <w:rsid w:val="004A51E9"/>
    <w:rsid w:val="004A5FAB"/>
    <w:rsid w:val="004A69FB"/>
    <w:rsid w:val="004A6BFC"/>
    <w:rsid w:val="004B0A96"/>
    <w:rsid w:val="004B0D14"/>
    <w:rsid w:val="004B0D72"/>
    <w:rsid w:val="004B1F6E"/>
    <w:rsid w:val="004B244E"/>
    <w:rsid w:val="004B2549"/>
    <w:rsid w:val="004B2899"/>
    <w:rsid w:val="004B291C"/>
    <w:rsid w:val="004B2C8F"/>
    <w:rsid w:val="004B2E36"/>
    <w:rsid w:val="004B35F9"/>
    <w:rsid w:val="004B3631"/>
    <w:rsid w:val="004B366A"/>
    <w:rsid w:val="004B3788"/>
    <w:rsid w:val="004B4447"/>
    <w:rsid w:val="004B4459"/>
    <w:rsid w:val="004B4C4F"/>
    <w:rsid w:val="004B4D17"/>
    <w:rsid w:val="004B50D9"/>
    <w:rsid w:val="004B51ED"/>
    <w:rsid w:val="004B5545"/>
    <w:rsid w:val="004B573E"/>
    <w:rsid w:val="004B597C"/>
    <w:rsid w:val="004B6306"/>
    <w:rsid w:val="004B658E"/>
    <w:rsid w:val="004B6AB4"/>
    <w:rsid w:val="004B70E0"/>
    <w:rsid w:val="004B71B7"/>
    <w:rsid w:val="004B7BC2"/>
    <w:rsid w:val="004C1219"/>
    <w:rsid w:val="004C1416"/>
    <w:rsid w:val="004C1C2D"/>
    <w:rsid w:val="004C218A"/>
    <w:rsid w:val="004C26CB"/>
    <w:rsid w:val="004C39F2"/>
    <w:rsid w:val="004C3DC3"/>
    <w:rsid w:val="004C3EEE"/>
    <w:rsid w:val="004C443D"/>
    <w:rsid w:val="004C44FA"/>
    <w:rsid w:val="004C4E4A"/>
    <w:rsid w:val="004C6510"/>
    <w:rsid w:val="004C67FD"/>
    <w:rsid w:val="004C6AEC"/>
    <w:rsid w:val="004C6E09"/>
    <w:rsid w:val="004D0B22"/>
    <w:rsid w:val="004D0CD7"/>
    <w:rsid w:val="004D1538"/>
    <w:rsid w:val="004D18E3"/>
    <w:rsid w:val="004D1B60"/>
    <w:rsid w:val="004D21F5"/>
    <w:rsid w:val="004D313B"/>
    <w:rsid w:val="004D357E"/>
    <w:rsid w:val="004D3A85"/>
    <w:rsid w:val="004D3D9C"/>
    <w:rsid w:val="004D41D5"/>
    <w:rsid w:val="004D43CA"/>
    <w:rsid w:val="004D51A5"/>
    <w:rsid w:val="004D5415"/>
    <w:rsid w:val="004D5CE9"/>
    <w:rsid w:val="004D67AB"/>
    <w:rsid w:val="004D6C9C"/>
    <w:rsid w:val="004D7250"/>
    <w:rsid w:val="004D773C"/>
    <w:rsid w:val="004D7B57"/>
    <w:rsid w:val="004E1E28"/>
    <w:rsid w:val="004E1EE1"/>
    <w:rsid w:val="004E2364"/>
    <w:rsid w:val="004E3290"/>
    <w:rsid w:val="004E3875"/>
    <w:rsid w:val="004E39B9"/>
    <w:rsid w:val="004E3EB9"/>
    <w:rsid w:val="004E4EB3"/>
    <w:rsid w:val="004E5BA4"/>
    <w:rsid w:val="004E649E"/>
    <w:rsid w:val="004E6654"/>
    <w:rsid w:val="004E6B78"/>
    <w:rsid w:val="004E6C6B"/>
    <w:rsid w:val="004E6EBA"/>
    <w:rsid w:val="004E6F73"/>
    <w:rsid w:val="004E7085"/>
    <w:rsid w:val="004E7813"/>
    <w:rsid w:val="004E78DB"/>
    <w:rsid w:val="004F0D4A"/>
    <w:rsid w:val="004F0F92"/>
    <w:rsid w:val="004F1B6B"/>
    <w:rsid w:val="004F1E3A"/>
    <w:rsid w:val="004F2AAF"/>
    <w:rsid w:val="004F3DC5"/>
    <w:rsid w:val="004F4122"/>
    <w:rsid w:val="004F544E"/>
    <w:rsid w:val="004F5951"/>
    <w:rsid w:val="004F6678"/>
    <w:rsid w:val="004F6D83"/>
    <w:rsid w:val="004F7512"/>
    <w:rsid w:val="004F7814"/>
    <w:rsid w:val="00500898"/>
    <w:rsid w:val="00500BDC"/>
    <w:rsid w:val="00501684"/>
    <w:rsid w:val="00503878"/>
    <w:rsid w:val="005047FC"/>
    <w:rsid w:val="00504963"/>
    <w:rsid w:val="00504E58"/>
    <w:rsid w:val="00505DB7"/>
    <w:rsid w:val="005064AB"/>
    <w:rsid w:val="005068BA"/>
    <w:rsid w:val="00506B9A"/>
    <w:rsid w:val="00506E25"/>
    <w:rsid w:val="0050751C"/>
    <w:rsid w:val="0050790D"/>
    <w:rsid w:val="005106C5"/>
    <w:rsid w:val="00511112"/>
    <w:rsid w:val="00511837"/>
    <w:rsid w:val="00511AB5"/>
    <w:rsid w:val="00511FEE"/>
    <w:rsid w:val="0051337A"/>
    <w:rsid w:val="00513ED2"/>
    <w:rsid w:val="0051431A"/>
    <w:rsid w:val="00514430"/>
    <w:rsid w:val="005146DE"/>
    <w:rsid w:val="00515009"/>
    <w:rsid w:val="005156C3"/>
    <w:rsid w:val="00515AB0"/>
    <w:rsid w:val="00516D39"/>
    <w:rsid w:val="00516FC2"/>
    <w:rsid w:val="00517318"/>
    <w:rsid w:val="0051738E"/>
    <w:rsid w:val="00517ECD"/>
    <w:rsid w:val="00520486"/>
    <w:rsid w:val="00520968"/>
    <w:rsid w:val="005216E1"/>
    <w:rsid w:val="00522844"/>
    <w:rsid w:val="00522B80"/>
    <w:rsid w:val="00523A01"/>
    <w:rsid w:val="005240D9"/>
    <w:rsid w:val="005242FC"/>
    <w:rsid w:val="00524552"/>
    <w:rsid w:val="0052492E"/>
    <w:rsid w:val="00524EC8"/>
    <w:rsid w:val="005257C1"/>
    <w:rsid w:val="005257D2"/>
    <w:rsid w:val="00526833"/>
    <w:rsid w:val="00526FF1"/>
    <w:rsid w:val="0052786F"/>
    <w:rsid w:val="00530122"/>
    <w:rsid w:val="0053033E"/>
    <w:rsid w:val="00530706"/>
    <w:rsid w:val="00530E9C"/>
    <w:rsid w:val="00531632"/>
    <w:rsid w:val="00531A08"/>
    <w:rsid w:val="00532DA0"/>
    <w:rsid w:val="005341EE"/>
    <w:rsid w:val="00534396"/>
    <w:rsid w:val="0053467C"/>
    <w:rsid w:val="005347F9"/>
    <w:rsid w:val="00535B95"/>
    <w:rsid w:val="00535C4C"/>
    <w:rsid w:val="00536D2E"/>
    <w:rsid w:val="00536FA9"/>
    <w:rsid w:val="00537CD5"/>
    <w:rsid w:val="00537FAD"/>
    <w:rsid w:val="005408CF"/>
    <w:rsid w:val="0054105C"/>
    <w:rsid w:val="00541090"/>
    <w:rsid w:val="00541B50"/>
    <w:rsid w:val="00542B8D"/>
    <w:rsid w:val="00543106"/>
    <w:rsid w:val="00543361"/>
    <w:rsid w:val="00543B44"/>
    <w:rsid w:val="00543D68"/>
    <w:rsid w:val="00543EEB"/>
    <w:rsid w:val="00543FAD"/>
    <w:rsid w:val="00543FC0"/>
    <w:rsid w:val="0054459C"/>
    <w:rsid w:val="00544E5D"/>
    <w:rsid w:val="00544F34"/>
    <w:rsid w:val="0054560F"/>
    <w:rsid w:val="00545C2F"/>
    <w:rsid w:val="00545C5E"/>
    <w:rsid w:val="00545D1D"/>
    <w:rsid w:val="00546330"/>
    <w:rsid w:val="00546686"/>
    <w:rsid w:val="00546920"/>
    <w:rsid w:val="00546FE0"/>
    <w:rsid w:val="00550818"/>
    <w:rsid w:val="00550DC6"/>
    <w:rsid w:val="00551BA1"/>
    <w:rsid w:val="00551D75"/>
    <w:rsid w:val="00552465"/>
    <w:rsid w:val="00552FF1"/>
    <w:rsid w:val="0055340F"/>
    <w:rsid w:val="00554F55"/>
    <w:rsid w:val="0055648F"/>
    <w:rsid w:val="005579B4"/>
    <w:rsid w:val="00557BF1"/>
    <w:rsid w:val="00560618"/>
    <w:rsid w:val="0056067D"/>
    <w:rsid w:val="00560C56"/>
    <w:rsid w:val="00560EBA"/>
    <w:rsid w:val="00562C50"/>
    <w:rsid w:val="00563E53"/>
    <w:rsid w:val="005649CD"/>
    <w:rsid w:val="00564E7C"/>
    <w:rsid w:val="00566316"/>
    <w:rsid w:val="00567380"/>
    <w:rsid w:val="005677E7"/>
    <w:rsid w:val="005700D5"/>
    <w:rsid w:val="005703A7"/>
    <w:rsid w:val="0057075E"/>
    <w:rsid w:val="00570842"/>
    <w:rsid w:val="005709E8"/>
    <w:rsid w:val="00570E13"/>
    <w:rsid w:val="00571351"/>
    <w:rsid w:val="0057177A"/>
    <w:rsid w:val="005721BD"/>
    <w:rsid w:val="00572B45"/>
    <w:rsid w:val="005736BA"/>
    <w:rsid w:val="00573D9E"/>
    <w:rsid w:val="00573FF2"/>
    <w:rsid w:val="00574EDC"/>
    <w:rsid w:val="00576A20"/>
    <w:rsid w:val="00576E23"/>
    <w:rsid w:val="00577465"/>
    <w:rsid w:val="00577644"/>
    <w:rsid w:val="00577A43"/>
    <w:rsid w:val="00577F0B"/>
    <w:rsid w:val="00577FAF"/>
    <w:rsid w:val="00582052"/>
    <w:rsid w:val="0058235A"/>
    <w:rsid w:val="00584247"/>
    <w:rsid w:val="005847BF"/>
    <w:rsid w:val="00584BD4"/>
    <w:rsid w:val="00585E31"/>
    <w:rsid w:val="00586365"/>
    <w:rsid w:val="005863B9"/>
    <w:rsid w:val="005865C6"/>
    <w:rsid w:val="005865DE"/>
    <w:rsid w:val="0058693E"/>
    <w:rsid w:val="00586962"/>
    <w:rsid w:val="0059055D"/>
    <w:rsid w:val="005907C1"/>
    <w:rsid w:val="0059080E"/>
    <w:rsid w:val="005909B4"/>
    <w:rsid w:val="00590EB2"/>
    <w:rsid w:val="0059137A"/>
    <w:rsid w:val="005913EB"/>
    <w:rsid w:val="00591459"/>
    <w:rsid w:val="00593224"/>
    <w:rsid w:val="00593721"/>
    <w:rsid w:val="00593829"/>
    <w:rsid w:val="00593F7A"/>
    <w:rsid w:val="00593FB5"/>
    <w:rsid w:val="00594C28"/>
    <w:rsid w:val="0059552A"/>
    <w:rsid w:val="00595682"/>
    <w:rsid w:val="00595688"/>
    <w:rsid w:val="00595F32"/>
    <w:rsid w:val="00596999"/>
    <w:rsid w:val="00597358"/>
    <w:rsid w:val="005A02B2"/>
    <w:rsid w:val="005A0416"/>
    <w:rsid w:val="005A08EA"/>
    <w:rsid w:val="005A0945"/>
    <w:rsid w:val="005A15DD"/>
    <w:rsid w:val="005A2A01"/>
    <w:rsid w:val="005A308C"/>
    <w:rsid w:val="005A61AA"/>
    <w:rsid w:val="005A7242"/>
    <w:rsid w:val="005A7B55"/>
    <w:rsid w:val="005A7D7D"/>
    <w:rsid w:val="005B080C"/>
    <w:rsid w:val="005B0F4C"/>
    <w:rsid w:val="005B1117"/>
    <w:rsid w:val="005B17DD"/>
    <w:rsid w:val="005B180E"/>
    <w:rsid w:val="005B2853"/>
    <w:rsid w:val="005B28E1"/>
    <w:rsid w:val="005B35CB"/>
    <w:rsid w:val="005B3624"/>
    <w:rsid w:val="005B3689"/>
    <w:rsid w:val="005B3FFC"/>
    <w:rsid w:val="005B43DC"/>
    <w:rsid w:val="005B5ECF"/>
    <w:rsid w:val="005B632C"/>
    <w:rsid w:val="005B6766"/>
    <w:rsid w:val="005B6DB5"/>
    <w:rsid w:val="005B7326"/>
    <w:rsid w:val="005C0C4D"/>
    <w:rsid w:val="005C1451"/>
    <w:rsid w:val="005C17D5"/>
    <w:rsid w:val="005C1B16"/>
    <w:rsid w:val="005C1BB1"/>
    <w:rsid w:val="005C26CF"/>
    <w:rsid w:val="005C3B40"/>
    <w:rsid w:val="005C4566"/>
    <w:rsid w:val="005C495C"/>
    <w:rsid w:val="005C52C9"/>
    <w:rsid w:val="005C7E1D"/>
    <w:rsid w:val="005D0027"/>
    <w:rsid w:val="005D061E"/>
    <w:rsid w:val="005D0F87"/>
    <w:rsid w:val="005D15E9"/>
    <w:rsid w:val="005D1CFA"/>
    <w:rsid w:val="005D2283"/>
    <w:rsid w:val="005D23B9"/>
    <w:rsid w:val="005D2782"/>
    <w:rsid w:val="005D2841"/>
    <w:rsid w:val="005D2AC6"/>
    <w:rsid w:val="005D37B4"/>
    <w:rsid w:val="005D3E64"/>
    <w:rsid w:val="005D3F9F"/>
    <w:rsid w:val="005D3FCF"/>
    <w:rsid w:val="005D4238"/>
    <w:rsid w:val="005D465E"/>
    <w:rsid w:val="005D494F"/>
    <w:rsid w:val="005D4AF0"/>
    <w:rsid w:val="005D4BB2"/>
    <w:rsid w:val="005D5981"/>
    <w:rsid w:val="005D6347"/>
    <w:rsid w:val="005D697A"/>
    <w:rsid w:val="005D6AE6"/>
    <w:rsid w:val="005D6CAC"/>
    <w:rsid w:val="005D6D01"/>
    <w:rsid w:val="005D70D7"/>
    <w:rsid w:val="005D7AF3"/>
    <w:rsid w:val="005E00EA"/>
    <w:rsid w:val="005E01C6"/>
    <w:rsid w:val="005E0320"/>
    <w:rsid w:val="005E0760"/>
    <w:rsid w:val="005E11B5"/>
    <w:rsid w:val="005E12AA"/>
    <w:rsid w:val="005E1707"/>
    <w:rsid w:val="005E3838"/>
    <w:rsid w:val="005E3D54"/>
    <w:rsid w:val="005E5B7F"/>
    <w:rsid w:val="005E65BF"/>
    <w:rsid w:val="005E65D9"/>
    <w:rsid w:val="005E65E8"/>
    <w:rsid w:val="005E6E5B"/>
    <w:rsid w:val="005E7A18"/>
    <w:rsid w:val="005E7C91"/>
    <w:rsid w:val="005E7CBA"/>
    <w:rsid w:val="005E7FDD"/>
    <w:rsid w:val="005F05DB"/>
    <w:rsid w:val="005F0A75"/>
    <w:rsid w:val="005F1CAB"/>
    <w:rsid w:val="005F294A"/>
    <w:rsid w:val="005F2B43"/>
    <w:rsid w:val="005F43C4"/>
    <w:rsid w:val="005F4538"/>
    <w:rsid w:val="005F4975"/>
    <w:rsid w:val="005F4A6E"/>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744A"/>
    <w:rsid w:val="00607B38"/>
    <w:rsid w:val="00607F60"/>
    <w:rsid w:val="00610432"/>
    <w:rsid w:val="006110BE"/>
    <w:rsid w:val="0061182F"/>
    <w:rsid w:val="006122DE"/>
    <w:rsid w:val="00613013"/>
    <w:rsid w:val="00613158"/>
    <w:rsid w:val="006131F1"/>
    <w:rsid w:val="006134ED"/>
    <w:rsid w:val="00613863"/>
    <w:rsid w:val="0061511C"/>
    <w:rsid w:val="00615686"/>
    <w:rsid w:val="00617B58"/>
    <w:rsid w:val="00617F8B"/>
    <w:rsid w:val="00621F20"/>
    <w:rsid w:val="00622160"/>
    <w:rsid w:val="00622381"/>
    <w:rsid w:val="006225E8"/>
    <w:rsid w:val="00622E2A"/>
    <w:rsid w:val="006230DB"/>
    <w:rsid w:val="00623B0C"/>
    <w:rsid w:val="0062443A"/>
    <w:rsid w:val="00624899"/>
    <w:rsid w:val="00625380"/>
    <w:rsid w:val="0062652B"/>
    <w:rsid w:val="00626B5E"/>
    <w:rsid w:val="0062716B"/>
    <w:rsid w:val="0063068F"/>
    <w:rsid w:val="0063168E"/>
    <w:rsid w:val="00631DC8"/>
    <w:rsid w:val="00632BA5"/>
    <w:rsid w:val="006334E7"/>
    <w:rsid w:val="00633C06"/>
    <w:rsid w:val="00634BFA"/>
    <w:rsid w:val="00635062"/>
    <w:rsid w:val="00636AA1"/>
    <w:rsid w:val="00637646"/>
    <w:rsid w:val="00637716"/>
    <w:rsid w:val="00641E16"/>
    <w:rsid w:val="00642BD0"/>
    <w:rsid w:val="00645311"/>
    <w:rsid w:val="00645688"/>
    <w:rsid w:val="006459C5"/>
    <w:rsid w:val="00645F01"/>
    <w:rsid w:val="0064630F"/>
    <w:rsid w:val="00646638"/>
    <w:rsid w:val="00647464"/>
    <w:rsid w:val="00647555"/>
    <w:rsid w:val="006507EF"/>
    <w:rsid w:val="00650955"/>
    <w:rsid w:val="00650C65"/>
    <w:rsid w:val="00651AAF"/>
    <w:rsid w:val="00651DE5"/>
    <w:rsid w:val="00652158"/>
    <w:rsid w:val="00652C76"/>
    <w:rsid w:val="0065394D"/>
    <w:rsid w:val="00653AF8"/>
    <w:rsid w:val="00654311"/>
    <w:rsid w:val="006548FC"/>
    <w:rsid w:val="0065499E"/>
    <w:rsid w:val="0065548C"/>
    <w:rsid w:val="0065593D"/>
    <w:rsid w:val="00655FA8"/>
    <w:rsid w:val="00656895"/>
    <w:rsid w:val="00656DF0"/>
    <w:rsid w:val="00657F1C"/>
    <w:rsid w:val="00660E64"/>
    <w:rsid w:val="00660EBF"/>
    <w:rsid w:val="0066102F"/>
    <w:rsid w:val="00661830"/>
    <w:rsid w:val="006622E3"/>
    <w:rsid w:val="0066279E"/>
    <w:rsid w:val="00665233"/>
    <w:rsid w:val="00665882"/>
    <w:rsid w:val="00665D40"/>
    <w:rsid w:val="006668D5"/>
    <w:rsid w:val="00666A7C"/>
    <w:rsid w:val="00666EE8"/>
    <w:rsid w:val="00667627"/>
    <w:rsid w:val="006701DF"/>
    <w:rsid w:val="006701E1"/>
    <w:rsid w:val="00671019"/>
    <w:rsid w:val="006715C8"/>
    <w:rsid w:val="00671996"/>
    <w:rsid w:val="006725F0"/>
    <w:rsid w:val="006729D9"/>
    <w:rsid w:val="00672B21"/>
    <w:rsid w:val="00673007"/>
    <w:rsid w:val="006739C4"/>
    <w:rsid w:val="00674433"/>
    <w:rsid w:val="0067474F"/>
    <w:rsid w:val="00675012"/>
    <w:rsid w:val="0067518E"/>
    <w:rsid w:val="0067648E"/>
    <w:rsid w:val="006765B7"/>
    <w:rsid w:val="00676727"/>
    <w:rsid w:val="0067758A"/>
    <w:rsid w:val="0067762C"/>
    <w:rsid w:val="00680687"/>
    <w:rsid w:val="00680944"/>
    <w:rsid w:val="006809B5"/>
    <w:rsid w:val="00680F37"/>
    <w:rsid w:val="0068216F"/>
    <w:rsid w:val="00682762"/>
    <w:rsid w:val="00682B40"/>
    <w:rsid w:val="0068385F"/>
    <w:rsid w:val="00684009"/>
    <w:rsid w:val="00684559"/>
    <w:rsid w:val="00684AFF"/>
    <w:rsid w:val="00684BC7"/>
    <w:rsid w:val="00685883"/>
    <w:rsid w:val="006859AB"/>
    <w:rsid w:val="00686261"/>
    <w:rsid w:val="00687081"/>
    <w:rsid w:val="00687642"/>
    <w:rsid w:val="006877FC"/>
    <w:rsid w:val="00687B7E"/>
    <w:rsid w:val="00687E10"/>
    <w:rsid w:val="006900B5"/>
    <w:rsid w:val="006904DE"/>
    <w:rsid w:val="006909AB"/>
    <w:rsid w:val="00691753"/>
    <w:rsid w:val="0069176B"/>
    <w:rsid w:val="00691CD0"/>
    <w:rsid w:val="006925FF"/>
    <w:rsid w:val="0069357C"/>
    <w:rsid w:val="0069368D"/>
    <w:rsid w:val="00693805"/>
    <w:rsid w:val="00693CC5"/>
    <w:rsid w:val="0069462F"/>
    <w:rsid w:val="0069482E"/>
    <w:rsid w:val="006959DD"/>
    <w:rsid w:val="00695E25"/>
    <w:rsid w:val="0069607F"/>
    <w:rsid w:val="006960E9"/>
    <w:rsid w:val="00696612"/>
    <w:rsid w:val="0069756F"/>
    <w:rsid w:val="00697F1F"/>
    <w:rsid w:val="00697F8C"/>
    <w:rsid w:val="006A0539"/>
    <w:rsid w:val="006A065F"/>
    <w:rsid w:val="006A0691"/>
    <w:rsid w:val="006A0AD3"/>
    <w:rsid w:val="006A1BE7"/>
    <w:rsid w:val="006A1C04"/>
    <w:rsid w:val="006A1CE8"/>
    <w:rsid w:val="006A1E55"/>
    <w:rsid w:val="006A24CD"/>
    <w:rsid w:val="006A2E92"/>
    <w:rsid w:val="006A36F9"/>
    <w:rsid w:val="006A3B4C"/>
    <w:rsid w:val="006A3D52"/>
    <w:rsid w:val="006A4E72"/>
    <w:rsid w:val="006A6017"/>
    <w:rsid w:val="006A613B"/>
    <w:rsid w:val="006A6AB1"/>
    <w:rsid w:val="006A7719"/>
    <w:rsid w:val="006A7D36"/>
    <w:rsid w:val="006B0167"/>
    <w:rsid w:val="006B120F"/>
    <w:rsid w:val="006B1C83"/>
    <w:rsid w:val="006B2B3E"/>
    <w:rsid w:val="006B2CAD"/>
    <w:rsid w:val="006B2F0A"/>
    <w:rsid w:val="006B3966"/>
    <w:rsid w:val="006B4B1E"/>
    <w:rsid w:val="006B5799"/>
    <w:rsid w:val="006B6048"/>
    <w:rsid w:val="006B6203"/>
    <w:rsid w:val="006B6C05"/>
    <w:rsid w:val="006B6FC1"/>
    <w:rsid w:val="006B73CE"/>
    <w:rsid w:val="006C0F64"/>
    <w:rsid w:val="006C1232"/>
    <w:rsid w:val="006C185A"/>
    <w:rsid w:val="006C1988"/>
    <w:rsid w:val="006C3567"/>
    <w:rsid w:val="006C3667"/>
    <w:rsid w:val="006C4523"/>
    <w:rsid w:val="006C462F"/>
    <w:rsid w:val="006C5300"/>
    <w:rsid w:val="006C5494"/>
    <w:rsid w:val="006C599C"/>
    <w:rsid w:val="006C5A74"/>
    <w:rsid w:val="006C6D97"/>
    <w:rsid w:val="006C7497"/>
    <w:rsid w:val="006D050D"/>
    <w:rsid w:val="006D063C"/>
    <w:rsid w:val="006D0B47"/>
    <w:rsid w:val="006D186B"/>
    <w:rsid w:val="006D1FC0"/>
    <w:rsid w:val="006D2969"/>
    <w:rsid w:val="006D2EC0"/>
    <w:rsid w:val="006D30C4"/>
    <w:rsid w:val="006D34B0"/>
    <w:rsid w:val="006D36D0"/>
    <w:rsid w:val="006D47C6"/>
    <w:rsid w:val="006D4DAD"/>
    <w:rsid w:val="006D5029"/>
    <w:rsid w:val="006D6565"/>
    <w:rsid w:val="006D66FE"/>
    <w:rsid w:val="006D6CD2"/>
    <w:rsid w:val="006D6E56"/>
    <w:rsid w:val="006D7BC3"/>
    <w:rsid w:val="006D7E6A"/>
    <w:rsid w:val="006D7FAE"/>
    <w:rsid w:val="006E0555"/>
    <w:rsid w:val="006E05F6"/>
    <w:rsid w:val="006E09FB"/>
    <w:rsid w:val="006E1E23"/>
    <w:rsid w:val="006E20CC"/>
    <w:rsid w:val="006E2CBC"/>
    <w:rsid w:val="006E2FAE"/>
    <w:rsid w:val="006E3119"/>
    <w:rsid w:val="006E3A64"/>
    <w:rsid w:val="006E3A9A"/>
    <w:rsid w:val="006E581B"/>
    <w:rsid w:val="006E59E2"/>
    <w:rsid w:val="006E69C2"/>
    <w:rsid w:val="006E7897"/>
    <w:rsid w:val="006E7B55"/>
    <w:rsid w:val="006F01B4"/>
    <w:rsid w:val="006F0C58"/>
    <w:rsid w:val="006F1CFC"/>
    <w:rsid w:val="006F2030"/>
    <w:rsid w:val="006F2266"/>
    <w:rsid w:val="006F2605"/>
    <w:rsid w:val="006F280A"/>
    <w:rsid w:val="006F29B8"/>
    <w:rsid w:val="006F2AE8"/>
    <w:rsid w:val="006F44FB"/>
    <w:rsid w:val="006F4ACD"/>
    <w:rsid w:val="006F57B6"/>
    <w:rsid w:val="006F5EE5"/>
    <w:rsid w:val="006F67A4"/>
    <w:rsid w:val="006F6B69"/>
    <w:rsid w:val="006F719D"/>
    <w:rsid w:val="006F758A"/>
    <w:rsid w:val="006F7F20"/>
    <w:rsid w:val="00700AF2"/>
    <w:rsid w:val="0070121D"/>
    <w:rsid w:val="007014CE"/>
    <w:rsid w:val="007017C5"/>
    <w:rsid w:val="00701E4D"/>
    <w:rsid w:val="007021D2"/>
    <w:rsid w:val="007026FF"/>
    <w:rsid w:val="00702AC8"/>
    <w:rsid w:val="00702ADB"/>
    <w:rsid w:val="007034C6"/>
    <w:rsid w:val="0070372B"/>
    <w:rsid w:val="00703ED7"/>
    <w:rsid w:val="00704E0B"/>
    <w:rsid w:val="00705332"/>
    <w:rsid w:val="00705402"/>
    <w:rsid w:val="00705C17"/>
    <w:rsid w:val="0070601C"/>
    <w:rsid w:val="00706300"/>
    <w:rsid w:val="007068E7"/>
    <w:rsid w:val="00706C64"/>
    <w:rsid w:val="00706F32"/>
    <w:rsid w:val="0070776D"/>
    <w:rsid w:val="00710D11"/>
    <w:rsid w:val="00710FFB"/>
    <w:rsid w:val="00711B05"/>
    <w:rsid w:val="00711DBA"/>
    <w:rsid w:val="00712095"/>
    <w:rsid w:val="00712335"/>
    <w:rsid w:val="00712473"/>
    <w:rsid w:val="00712752"/>
    <w:rsid w:val="00712897"/>
    <w:rsid w:val="00712ADB"/>
    <w:rsid w:val="00712F4C"/>
    <w:rsid w:val="00713186"/>
    <w:rsid w:val="0071337F"/>
    <w:rsid w:val="007135AC"/>
    <w:rsid w:val="00713B70"/>
    <w:rsid w:val="00713C2E"/>
    <w:rsid w:val="0071510E"/>
    <w:rsid w:val="0071538A"/>
    <w:rsid w:val="00716A45"/>
    <w:rsid w:val="0071759B"/>
    <w:rsid w:val="00717ADB"/>
    <w:rsid w:val="00720882"/>
    <w:rsid w:val="007208E1"/>
    <w:rsid w:val="00720C98"/>
    <w:rsid w:val="00720CF6"/>
    <w:rsid w:val="00722A3A"/>
    <w:rsid w:val="00722EB5"/>
    <w:rsid w:val="00722FA3"/>
    <w:rsid w:val="007235D0"/>
    <w:rsid w:val="00723E91"/>
    <w:rsid w:val="00724F53"/>
    <w:rsid w:val="00725B7A"/>
    <w:rsid w:val="00725BA5"/>
    <w:rsid w:val="00726063"/>
    <w:rsid w:val="00726131"/>
    <w:rsid w:val="007261B1"/>
    <w:rsid w:val="007266D6"/>
    <w:rsid w:val="00726A47"/>
    <w:rsid w:val="00727A76"/>
    <w:rsid w:val="00727EA5"/>
    <w:rsid w:val="0073005A"/>
    <w:rsid w:val="0073036D"/>
    <w:rsid w:val="007310BC"/>
    <w:rsid w:val="00732557"/>
    <w:rsid w:val="00732949"/>
    <w:rsid w:val="0073420B"/>
    <w:rsid w:val="00735554"/>
    <w:rsid w:val="00736C0B"/>
    <w:rsid w:val="00736EF6"/>
    <w:rsid w:val="00737047"/>
    <w:rsid w:val="00737417"/>
    <w:rsid w:val="007377DD"/>
    <w:rsid w:val="0074095C"/>
    <w:rsid w:val="00741570"/>
    <w:rsid w:val="007427A7"/>
    <w:rsid w:val="00742F0A"/>
    <w:rsid w:val="007432AD"/>
    <w:rsid w:val="00743465"/>
    <w:rsid w:val="0074379B"/>
    <w:rsid w:val="00743E1D"/>
    <w:rsid w:val="00744264"/>
    <w:rsid w:val="00744388"/>
    <w:rsid w:val="00745D47"/>
    <w:rsid w:val="00747B53"/>
    <w:rsid w:val="0075050D"/>
    <w:rsid w:val="00750516"/>
    <w:rsid w:val="00750AF1"/>
    <w:rsid w:val="00750BC3"/>
    <w:rsid w:val="00754426"/>
    <w:rsid w:val="00755F4C"/>
    <w:rsid w:val="00755FEA"/>
    <w:rsid w:val="00757A49"/>
    <w:rsid w:val="00757B16"/>
    <w:rsid w:val="00760330"/>
    <w:rsid w:val="00762EBE"/>
    <w:rsid w:val="0076334A"/>
    <w:rsid w:val="0076351E"/>
    <w:rsid w:val="00763558"/>
    <w:rsid w:val="00763743"/>
    <w:rsid w:val="0076380D"/>
    <w:rsid w:val="007640A2"/>
    <w:rsid w:val="00764123"/>
    <w:rsid w:val="00764189"/>
    <w:rsid w:val="00764E66"/>
    <w:rsid w:val="00765310"/>
    <w:rsid w:val="00765C6D"/>
    <w:rsid w:val="00766846"/>
    <w:rsid w:val="00767348"/>
    <w:rsid w:val="00767430"/>
    <w:rsid w:val="007679E7"/>
    <w:rsid w:val="00770B1F"/>
    <w:rsid w:val="00770BEA"/>
    <w:rsid w:val="00771DB2"/>
    <w:rsid w:val="00773CB2"/>
    <w:rsid w:val="0077426F"/>
    <w:rsid w:val="00774DA4"/>
    <w:rsid w:val="00774EAC"/>
    <w:rsid w:val="00775381"/>
    <w:rsid w:val="00775DAC"/>
    <w:rsid w:val="00775DF4"/>
    <w:rsid w:val="007760AB"/>
    <w:rsid w:val="00777B7E"/>
    <w:rsid w:val="00777CD3"/>
    <w:rsid w:val="00777D57"/>
    <w:rsid w:val="00777D6E"/>
    <w:rsid w:val="00780BB9"/>
    <w:rsid w:val="00782928"/>
    <w:rsid w:val="00782ECF"/>
    <w:rsid w:val="007843F0"/>
    <w:rsid w:val="0078468D"/>
    <w:rsid w:val="0078502A"/>
    <w:rsid w:val="007857D2"/>
    <w:rsid w:val="007868F6"/>
    <w:rsid w:val="0078699E"/>
    <w:rsid w:val="007875EA"/>
    <w:rsid w:val="007876A7"/>
    <w:rsid w:val="00787F03"/>
    <w:rsid w:val="00790B79"/>
    <w:rsid w:val="007923AB"/>
    <w:rsid w:val="00792612"/>
    <w:rsid w:val="00792B14"/>
    <w:rsid w:val="00792D34"/>
    <w:rsid w:val="00794204"/>
    <w:rsid w:val="007952BA"/>
    <w:rsid w:val="00796220"/>
    <w:rsid w:val="0079640D"/>
    <w:rsid w:val="0079772D"/>
    <w:rsid w:val="007977D5"/>
    <w:rsid w:val="007A0235"/>
    <w:rsid w:val="007A0F56"/>
    <w:rsid w:val="007A17C0"/>
    <w:rsid w:val="007A2166"/>
    <w:rsid w:val="007A2260"/>
    <w:rsid w:val="007A260F"/>
    <w:rsid w:val="007A3169"/>
    <w:rsid w:val="007A31BD"/>
    <w:rsid w:val="007A37D3"/>
    <w:rsid w:val="007A457A"/>
    <w:rsid w:val="007A4B9A"/>
    <w:rsid w:val="007A5B2A"/>
    <w:rsid w:val="007A6639"/>
    <w:rsid w:val="007A7431"/>
    <w:rsid w:val="007B036F"/>
    <w:rsid w:val="007B075A"/>
    <w:rsid w:val="007B1D3B"/>
    <w:rsid w:val="007B2B84"/>
    <w:rsid w:val="007B2BEC"/>
    <w:rsid w:val="007B406E"/>
    <w:rsid w:val="007B48DF"/>
    <w:rsid w:val="007B4D38"/>
    <w:rsid w:val="007B56FE"/>
    <w:rsid w:val="007B5847"/>
    <w:rsid w:val="007B677F"/>
    <w:rsid w:val="007B7645"/>
    <w:rsid w:val="007B7DF1"/>
    <w:rsid w:val="007B7F02"/>
    <w:rsid w:val="007C09A9"/>
    <w:rsid w:val="007C0A7D"/>
    <w:rsid w:val="007C0BF8"/>
    <w:rsid w:val="007C0D11"/>
    <w:rsid w:val="007C114E"/>
    <w:rsid w:val="007C17DD"/>
    <w:rsid w:val="007C1CD2"/>
    <w:rsid w:val="007C2000"/>
    <w:rsid w:val="007C2E1E"/>
    <w:rsid w:val="007C413D"/>
    <w:rsid w:val="007C4578"/>
    <w:rsid w:val="007C4720"/>
    <w:rsid w:val="007C4C56"/>
    <w:rsid w:val="007C6078"/>
    <w:rsid w:val="007C64AC"/>
    <w:rsid w:val="007C66CB"/>
    <w:rsid w:val="007C6C85"/>
    <w:rsid w:val="007C73A1"/>
    <w:rsid w:val="007C742D"/>
    <w:rsid w:val="007C7F45"/>
    <w:rsid w:val="007D0424"/>
    <w:rsid w:val="007D1451"/>
    <w:rsid w:val="007D1C2A"/>
    <w:rsid w:val="007D1FF4"/>
    <w:rsid w:val="007D493C"/>
    <w:rsid w:val="007D4CA3"/>
    <w:rsid w:val="007D4CA7"/>
    <w:rsid w:val="007D4E58"/>
    <w:rsid w:val="007D5D6C"/>
    <w:rsid w:val="007D62FA"/>
    <w:rsid w:val="007D6CDA"/>
    <w:rsid w:val="007D7751"/>
    <w:rsid w:val="007D79DC"/>
    <w:rsid w:val="007E032D"/>
    <w:rsid w:val="007E1BE2"/>
    <w:rsid w:val="007E22C3"/>
    <w:rsid w:val="007E2624"/>
    <w:rsid w:val="007E2AA6"/>
    <w:rsid w:val="007E321D"/>
    <w:rsid w:val="007E3BA3"/>
    <w:rsid w:val="007E4610"/>
    <w:rsid w:val="007E462C"/>
    <w:rsid w:val="007E4F56"/>
    <w:rsid w:val="007E5576"/>
    <w:rsid w:val="007E55A3"/>
    <w:rsid w:val="007E58A6"/>
    <w:rsid w:val="007E6312"/>
    <w:rsid w:val="007F0987"/>
    <w:rsid w:val="007F0E75"/>
    <w:rsid w:val="007F1763"/>
    <w:rsid w:val="007F2640"/>
    <w:rsid w:val="007F3170"/>
    <w:rsid w:val="007F3B48"/>
    <w:rsid w:val="007F45D1"/>
    <w:rsid w:val="007F4B3E"/>
    <w:rsid w:val="007F55BE"/>
    <w:rsid w:val="007F5776"/>
    <w:rsid w:val="007F5E9F"/>
    <w:rsid w:val="007F622B"/>
    <w:rsid w:val="007F63E8"/>
    <w:rsid w:val="007F6CB6"/>
    <w:rsid w:val="007F775A"/>
    <w:rsid w:val="007F7D1A"/>
    <w:rsid w:val="00800B2F"/>
    <w:rsid w:val="00800FA4"/>
    <w:rsid w:val="0080125B"/>
    <w:rsid w:val="00801692"/>
    <w:rsid w:val="008024DB"/>
    <w:rsid w:val="00802C0D"/>
    <w:rsid w:val="00802C92"/>
    <w:rsid w:val="00802DBB"/>
    <w:rsid w:val="00803E07"/>
    <w:rsid w:val="00804D44"/>
    <w:rsid w:val="00804F4B"/>
    <w:rsid w:val="00805526"/>
    <w:rsid w:val="0080592F"/>
    <w:rsid w:val="0080623C"/>
    <w:rsid w:val="0080624B"/>
    <w:rsid w:val="0080674B"/>
    <w:rsid w:val="00806B63"/>
    <w:rsid w:val="008076B4"/>
    <w:rsid w:val="00807DAF"/>
    <w:rsid w:val="00807E8B"/>
    <w:rsid w:val="008101ED"/>
    <w:rsid w:val="008103E0"/>
    <w:rsid w:val="008108B9"/>
    <w:rsid w:val="008109C1"/>
    <w:rsid w:val="00810C9F"/>
    <w:rsid w:val="00811C41"/>
    <w:rsid w:val="00812044"/>
    <w:rsid w:val="00812FE0"/>
    <w:rsid w:val="008134ED"/>
    <w:rsid w:val="00814428"/>
    <w:rsid w:val="00814507"/>
    <w:rsid w:val="00814759"/>
    <w:rsid w:val="00814FD1"/>
    <w:rsid w:val="00815056"/>
    <w:rsid w:val="00815BD8"/>
    <w:rsid w:val="00815CBC"/>
    <w:rsid w:val="00817D73"/>
    <w:rsid w:val="008227F8"/>
    <w:rsid w:val="00822EF8"/>
    <w:rsid w:val="008230B8"/>
    <w:rsid w:val="0082310B"/>
    <w:rsid w:val="00823B56"/>
    <w:rsid w:val="00823C17"/>
    <w:rsid w:val="00823F25"/>
    <w:rsid w:val="00824471"/>
    <w:rsid w:val="00824491"/>
    <w:rsid w:val="00824F84"/>
    <w:rsid w:val="008253A7"/>
    <w:rsid w:val="00825A19"/>
    <w:rsid w:val="00830E9A"/>
    <w:rsid w:val="008336A2"/>
    <w:rsid w:val="00833EB2"/>
    <w:rsid w:val="00833F09"/>
    <w:rsid w:val="00835515"/>
    <w:rsid w:val="00836248"/>
    <w:rsid w:val="008367C1"/>
    <w:rsid w:val="00840554"/>
    <w:rsid w:val="0084267C"/>
    <w:rsid w:val="00842FEC"/>
    <w:rsid w:val="00844680"/>
    <w:rsid w:val="0084479D"/>
    <w:rsid w:val="00845CAC"/>
    <w:rsid w:val="00846908"/>
    <w:rsid w:val="0084701E"/>
    <w:rsid w:val="008503BC"/>
    <w:rsid w:val="0085147F"/>
    <w:rsid w:val="008528A3"/>
    <w:rsid w:val="00852DE6"/>
    <w:rsid w:val="0085300F"/>
    <w:rsid w:val="00853E00"/>
    <w:rsid w:val="00853E40"/>
    <w:rsid w:val="00854640"/>
    <w:rsid w:val="00856011"/>
    <w:rsid w:val="00856712"/>
    <w:rsid w:val="00857150"/>
    <w:rsid w:val="008619B1"/>
    <w:rsid w:val="00861CED"/>
    <w:rsid w:val="00861E5E"/>
    <w:rsid w:val="00862D68"/>
    <w:rsid w:val="00863C06"/>
    <w:rsid w:val="00865B70"/>
    <w:rsid w:val="008676BE"/>
    <w:rsid w:val="0086780C"/>
    <w:rsid w:val="00870E37"/>
    <w:rsid w:val="00870E5E"/>
    <w:rsid w:val="00870FE4"/>
    <w:rsid w:val="0087220B"/>
    <w:rsid w:val="00872E67"/>
    <w:rsid w:val="008735C7"/>
    <w:rsid w:val="00873902"/>
    <w:rsid w:val="008740A0"/>
    <w:rsid w:val="00874903"/>
    <w:rsid w:val="00876137"/>
    <w:rsid w:val="0087633A"/>
    <w:rsid w:val="00876E0B"/>
    <w:rsid w:val="008772CA"/>
    <w:rsid w:val="0087770A"/>
    <w:rsid w:val="0088120A"/>
    <w:rsid w:val="00881642"/>
    <w:rsid w:val="0088168E"/>
    <w:rsid w:val="008816E9"/>
    <w:rsid w:val="0088188F"/>
    <w:rsid w:val="00881ABE"/>
    <w:rsid w:val="008823D7"/>
    <w:rsid w:val="0088319A"/>
    <w:rsid w:val="00883AED"/>
    <w:rsid w:val="00885A03"/>
    <w:rsid w:val="00885EC5"/>
    <w:rsid w:val="00886214"/>
    <w:rsid w:val="0088661F"/>
    <w:rsid w:val="008869A2"/>
    <w:rsid w:val="008879D2"/>
    <w:rsid w:val="008901F2"/>
    <w:rsid w:val="0089027B"/>
    <w:rsid w:val="00890798"/>
    <w:rsid w:val="008914A1"/>
    <w:rsid w:val="0089178D"/>
    <w:rsid w:val="00892D87"/>
    <w:rsid w:val="00893E5F"/>
    <w:rsid w:val="00893F01"/>
    <w:rsid w:val="008944AE"/>
    <w:rsid w:val="00894938"/>
    <w:rsid w:val="008954B6"/>
    <w:rsid w:val="008954FE"/>
    <w:rsid w:val="0089575C"/>
    <w:rsid w:val="008958B1"/>
    <w:rsid w:val="00895A55"/>
    <w:rsid w:val="00895BBA"/>
    <w:rsid w:val="00896ECA"/>
    <w:rsid w:val="008973FA"/>
    <w:rsid w:val="00897D82"/>
    <w:rsid w:val="008A134D"/>
    <w:rsid w:val="008A15DA"/>
    <w:rsid w:val="008A2023"/>
    <w:rsid w:val="008A2158"/>
    <w:rsid w:val="008A2B2C"/>
    <w:rsid w:val="008A3609"/>
    <w:rsid w:val="008A3857"/>
    <w:rsid w:val="008A3903"/>
    <w:rsid w:val="008A39DE"/>
    <w:rsid w:val="008A4D2D"/>
    <w:rsid w:val="008A5CD8"/>
    <w:rsid w:val="008A62F6"/>
    <w:rsid w:val="008A6336"/>
    <w:rsid w:val="008A6B06"/>
    <w:rsid w:val="008A6F06"/>
    <w:rsid w:val="008A7A99"/>
    <w:rsid w:val="008B0D33"/>
    <w:rsid w:val="008B0EA8"/>
    <w:rsid w:val="008B12C7"/>
    <w:rsid w:val="008B1EA7"/>
    <w:rsid w:val="008B3646"/>
    <w:rsid w:val="008B4806"/>
    <w:rsid w:val="008B4939"/>
    <w:rsid w:val="008B4F07"/>
    <w:rsid w:val="008B51FD"/>
    <w:rsid w:val="008B5532"/>
    <w:rsid w:val="008B6814"/>
    <w:rsid w:val="008B793C"/>
    <w:rsid w:val="008B7CB5"/>
    <w:rsid w:val="008B7E9A"/>
    <w:rsid w:val="008C0076"/>
    <w:rsid w:val="008C00E4"/>
    <w:rsid w:val="008C00F2"/>
    <w:rsid w:val="008C12F5"/>
    <w:rsid w:val="008C1375"/>
    <w:rsid w:val="008C1586"/>
    <w:rsid w:val="008C2544"/>
    <w:rsid w:val="008C2E58"/>
    <w:rsid w:val="008C30AD"/>
    <w:rsid w:val="008C3281"/>
    <w:rsid w:val="008C345F"/>
    <w:rsid w:val="008C3978"/>
    <w:rsid w:val="008C39D8"/>
    <w:rsid w:val="008C3DD7"/>
    <w:rsid w:val="008C3F49"/>
    <w:rsid w:val="008C40BA"/>
    <w:rsid w:val="008C5173"/>
    <w:rsid w:val="008C5537"/>
    <w:rsid w:val="008C5797"/>
    <w:rsid w:val="008C646B"/>
    <w:rsid w:val="008C69F5"/>
    <w:rsid w:val="008C6F32"/>
    <w:rsid w:val="008C7E36"/>
    <w:rsid w:val="008D0534"/>
    <w:rsid w:val="008D0C9A"/>
    <w:rsid w:val="008D1FA3"/>
    <w:rsid w:val="008D20AD"/>
    <w:rsid w:val="008D21D9"/>
    <w:rsid w:val="008D29C8"/>
    <w:rsid w:val="008D3120"/>
    <w:rsid w:val="008D452A"/>
    <w:rsid w:val="008D4C88"/>
    <w:rsid w:val="008D53F4"/>
    <w:rsid w:val="008D553A"/>
    <w:rsid w:val="008D596A"/>
    <w:rsid w:val="008D71C9"/>
    <w:rsid w:val="008D79B5"/>
    <w:rsid w:val="008E0B2A"/>
    <w:rsid w:val="008E179D"/>
    <w:rsid w:val="008E274E"/>
    <w:rsid w:val="008E27C2"/>
    <w:rsid w:val="008E2D0A"/>
    <w:rsid w:val="008E31B9"/>
    <w:rsid w:val="008E34BB"/>
    <w:rsid w:val="008E3CA3"/>
    <w:rsid w:val="008E4091"/>
    <w:rsid w:val="008E4373"/>
    <w:rsid w:val="008E4746"/>
    <w:rsid w:val="008E4FA0"/>
    <w:rsid w:val="008E58EF"/>
    <w:rsid w:val="008E6AB3"/>
    <w:rsid w:val="008E6DBE"/>
    <w:rsid w:val="008E7757"/>
    <w:rsid w:val="008F021C"/>
    <w:rsid w:val="008F0DA8"/>
    <w:rsid w:val="008F107E"/>
    <w:rsid w:val="008F1ED2"/>
    <w:rsid w:val="008F2FF0"/>
    <w:rsid w:val="008F3758"/>
    <w:rsid w:val="008F3F5F"/>
    <w:rsid w:val="008F4EF4"/>
    <w:rsid w:val="008F66A1"/>
    <w:rsid w:val="008F6E6E"/>
    <w:rsid w:val="008F73E0"/>
    <w:rsid w:val="009001C1"/>
    <w:rsid w:val="0090031D"/>
    <w:rsid w:val="00901773"/>
    <w:rsid w:val="009028FA"/>
    <w:rsid w:val="00902B04"/>
    <w:rsid w:val="0090351E"/>
    <w:rsid w:val="00903CD8"/>
    <w:rsid w:val="00904B8C"/>
    <w:rsid w:val="00904EBD"/>
    <w:rsid w:val="00905D8F"/>
    <w:rsid w:val="00906963"/>
    <w:rsid w:val="00906F2C"/>
    <w:rsid w:val="009076B0"/>
    <w:rsid w:val="009114A9"/>
    <w:rsid w:val="00912F6D"/>
    <w:rsid w:val="009133A3"/>
    <w:rsid w:val="0091382B"/>
    <w:rsid w:val="009141A7"/>
    <w:rsid w:val="009143F9"/>
    <w:rsid w:val="00914462"/>
    <w:rsid w:val="00915916"/>
    <w:rsid w:val="009171EE"/>
    <w:rsid w:val="009174F0"/>
    <w:rsid w:val="00920496"/>
    <w:rsid w:val="00920737"/>
    <w:rsid w:val="0092095E"/>
    <w:rsid w:val="00920976"/>
    <w:rsid w:val="00921263"/>
    <w:rsid w:val="009213C4"/>
    <w:rsid w:val="0092178C"/>
    <w:rsid w:val="0092230C"/>
    <w:rsid w:val="00922C48"/>
    <w:rsid w:val="0092399A"/>
    <w:rsid w:val="009304BD"/>
    <w:rsid w:val="00931576"/>
    <w:rsid w:val="00931C06"/>
    <w:rsid w:val="00932BF8"/>
    <w:rsid w:val="00934768"/>
    <w:rsid w:val="009348D1"/>
    <w:rsid w:val="009360E9"/>
    <w:rsid w:val="00936FC1"/>
    <w:rsid w:val="00937AB3"/>
    <w:rsid w:val="00940645"/>
    <w:rsid w:val="00940FBA"/>
    <w:rsid w:val="00941D8B"/>
    <w:rsid w:val="0094303F"/>
    <w:rsid w:val="00943D37"/>
    <w:rsid w:val="009444A8"/>
    <w:rsid w:val="00944FE3"/>
    <w:rsid w:val="009458E6"/>
    <w:rsid w:val="00945B4E"/>
    <w:rsid w:val="00945D9B"/>
    <w:rsid w:val="0094602B"/>
    <w:rsid w:val="00946471"/>
    <w:rsid w:val="00946650"/>
    <w:rsid w:val="009469B4"/>
    <w:rsid w:val="00946D61"/>
    <w:rsid w:val="00946E9A"/>
    <w:rsid w:val="00947275"/>
    <w:rsid w:val="009475EF"/>
    <w:rsid w:val="00947DE9"/>
    <w:rsid w:val="00947FC9"/>
    <w:rsid w:val="00947FF5"/>
    <w:rsid w:val="0095069E"/>
    <w:rsid w:val="0095088F"/>
    <w:rsid w:val="0095090F"/>
    <w:rsid w:val="00950EFB"/>
    <w:rsid w:val="00951313"/>
    <w:rsid w:val="00951BF6"/>
    <w:rsid w:val="0095253F"/>
    <w:rsid w:val="00952C24"/>
    <w:rsid w:val="00952FBF"/>
    <w:rsid w:val="00954EC8"/>
    <w:rsid w:val="00960082"/>
    <w:rsid w:val="00960476"/>
    <w:rsid w:val="00960696"/>
    <w:rsid w:val="00962588"/>
    <w:rsid w:val="00962F90"/>
    <w:rsid w:val="00963709"/>
    <w:rsid w:val="00963E4B"/>
    <w:rsid w:val="00964421"/>
    <w:rsid w:val="00964935"/>
    <w:rsid w:val="00965F97"/>
    <w:rsid w:val="00966780"/>
    <w:rsid w:val="00966EF8"/>
    <w:rsid w:val="0096737D"/>
    <w:rsid w:val="00967492"/>
    <w:rsid w:val="00967B1E"/>
    <w:rsid w:val="00967B86"/>
    <w:rsid w:val="00967BD6"/>
    <w:rsid w:val="00967C3D"/>
    <w:rsid w:val="00967E1A"/>
    <w:rsid w:val="00970A1E"/>
    <w:rsid w:val="009714CB"/>
    <w:rsid w:val="00972258"/>
    <w:rsid w:val="0097226D"/>
    <w:rsid w:val="00972857"/>
    <w:rsid w:val="009745A8"/>
    <w:rsid w:val="00975D0D"/>
    <w:rsid w:val="00976871"/>
    <w:rsid w:val="00976E42"/>
    <w:rsid w:val="0097715A"/>
    <w:rsid w:val="00977B15"/>
    <w:rsid w:val="00980971"/>
    <w:rsid w:val="00980B00"/>
    <w:rsid w:val="0098133C"/>
    <w:rsid w:val="009828C9"/>
    <w:rsid w:val="00982EB5"/>
    <w:rsid w:val="00982FB1"/>
    <w:rsid w:val="0098388C"/>
    <w:rsid w:val="00983DD5"/>
    <w:rsid w:val="00984153"/>
    <w:rsid w:val="00984331"/>
    <w:rsid w:val="0098451A"/>
    <w:rsid w:val="009852CB"/>
    <w:rsid w:val="00986269"/>
    <w:rsid w:val="00986477"/>
    <w:rsid w:val="00986747"/>
    <w:rsid w:val="00986C39"/>
    <w:rsid w:val="00987875"/>
    <w:rsid w:val="009901E5"/>
    <w:rsid w:val="00990978"/>
    <w:rsid w:val="00990A37"/>
    <w:rsid w:val="00990BD8"/>
    <w:rsid w:val="00991568"/>
    <w:rsid w:val="00991C46"/>
    <w:rsid w:val="00991F51"/>
    <w:rsid w:val="009921D8"/>
    <w:rsid w:val="00992693"/>
    <w:rsid w:val="00992B5B"/>
    <w:rsid w:val="00993052"/>
    <w:rsid w:val="00994DF9"/>
    <w:rsid w:val="00995032"/>
    <w:rsid w:val="009961A2"/>
    <w:rsid w:val="00996EA5"/>
    <w:rsid w:val="00997AC5"/>
    <w:rsid w:val="00997B52"/>
    <w:rsid w:val="009A17B4"/>
    <w:rsid w:val="009A1832"/>
    <w:rsid w:val="009A2A2F"/>
    <w:rsid w:val="009A2CD9"/>
    <w:rsid w:val="009A3F41"/>
    <w:rsid w:val="009A51CA"/>
    <w:rsid w:val="009A595B"/>
    <w:rsid w:val="009A5BFC"/>
    <w:rsid w:val="009A6399"/>
    <w:rsid w:val="009A70EB"/>
    <w:rsid w:val="009B0353"/>
    <w:rsid w:val="009B076E"/>
    <w:rsid w:val="009B1FF4"/>
    <w:rsid w:val="009B21FA"/>
    <w:rsid w:val="009B2625"/>
    <w:rsid w:val="009B27DD"/>
    <w:rsid w:val="009B41E2"/>
    <w:rsid w:val="009B47DC"/>
    <w:rsid w:val="009B5592"/>
    <w:rsid w:val="009B6884"/>
    <w:rsid w:val="009B7203"/>
    <w:rsid w:val="009B74AB"/>
    <w:rsid w:val="009B7688"/>
    <w:rsid w:val="009B7BB7"/>
    <w:rsid w:val="009C01C4"/>
    <w:rsid w:val="009C0D43"/>
    <w:rsid w:val="009C0F9D"/>
    <w:rsid w:val="009C1C8B"/>
    <w:rsid w:val="009C2443"/>
    <w:rsid w:val="009C248E"/>
    <w:rsid w:val="009C3AB3"/>
    <w:rsid w:val="009C3DFC"/>
    <w:rsid w:val="009C4B81"/>
    <w:rsid w:val="009C5780"/>
    <w:rsid w:val="009C67A1"/>
    <w:rsid w:val="009C7178"/>
    <w:rsid w:val="009C7319"/>
    <w:rsid w:val="009C7388"/>
    <w:rsid w:val="009C79C2"/>
    <w:rsid w:val="009C7E3C"/>
    <w:rsid w:val="009D0888"/>
    <w:rsid w:val="009D0CC8"/>
    <w:rsid w:val="009D0EAF"/>
    <w:rsid w:val="009D0FE4"/>
    <w:rsid w:val="009D1285"/>
    <w:rsid w:val="009D141D"/>
    <w:rsid w:val="009D29CA"/>
    <w:rsid w:val="009D3054"/>
    <w:rsid w:val="009D3154"/>
    <w:rsid w:val="009D31FF"/>
    <w:rsid w:val="009D4055"/>
    <w:rsid w:val="009D40E7"/>
    <w:rsid w:val="009D59A1"/>
    <w:rsid w:val="009D7456"/>
    <w:rsid w:val="009D7AC9"/>
    <w:rsid w:val="009E1219"/>
    <w:rsid w:val="009E1270"/>
    <w:rsid w:val="009E132E"/>
    <w:rsid w:val="009E15DE"/>
    <w:rsid w:val="009E266C"/>
    <w:rsid w:val="009E3530"/>
    <w:rsid w:val="009E3A82"/>
    <w:rsid w:val="009E3DFC"/>
    <w:rsid w:val="009E4085"/>
    <w:rsid w:val="009E48EE"/>
    <w:rsid w:val="009E4C6A"/>
    <w:rsid w:val="009E4EE3"/>
    <w:rsid w:val="009E58AD"/>
    <w:rsid w:val="009E61C8"/>
    <w:rsid w:val="009E6254"/>
    <w:rsid w:val="009E66AC"/>
    <w:rsid w:val="009E675C"/>
    <w:rsid w:val="009E68C1"/>
    <w:rsid w:val="009F0344"/>
    <w:rsid w:val="009F04E7"/>
    <w:rsid w:val="009F103D"/>
    <w:rsid w:val="009F1A11"/>
    <w:rsid w:val="009F2376"/>
    <w:rsid w:val="009F2619"/>
    <w:rsid w:val="009F2AC8"/>
    <w:rsid w:val="009F3146"/>
    <w:rsid w:val="009F49DD"/>
    <w:rsid w:val="009F4D8D"/>
    <w:rsid w:val="009F4DBB"/>
    <w:rsid w:val="009F542D"/>
    <w:rsid w:val="009F6102"/>
    <w:rsid w:val="009F640B"/>
    <w:rsid w:val="00A007C8"/>
    <w:rsid w:val="00A00D57"/>
    <w:rsid w:val="00A010BC"/>
    <w:rsid w:val="00A011DF"/>
    <w:rsid w:val="00A016F9"/>
    <w:rsid w:val="00A01E1D"/>
    <w:rsid w:val="00A02946"/>
    <w:rsid w:val="00A02A80"/>
    <w:rsid w:val="00A02D81"/>
    <w:rsid w:val="00A030A6"/>
    <w:rsid w:val="00A03824"/>
    <w:rsid w:val="00A03D2B"/>
    <w:rsid w:val="00A03F75"/>
    <w:rsid w:val="00A05EA3"/>
    <w:rsid w:val="00A06D03"/>
    <w:rsid w:val="00A07623"/>
    <w:rsid w:val="00A07B18"/>
    <w:rsid w:val="00A1027B"/>
    <w:rsid w:val="00A104B7"/>
    <w:rsid w:val="00A11755"/>
    <w:rsid w:val="00A121F5"/>
    <w:rsid w:val="00A12652"/>
    <w:rsid w:val="00A1389A"/>
    <w:rsid w:val="00A13D00"/>
    <w:rsid w:val="00A13E01"/>
    <w:rsid w:val="00A14EFD"/>
    <w:rsid w:val="00A155DA"/>
    <w:rsid w:val="00A16108"/>
    <w:rsid w:val="00A17170"/>
    <w:rsid w:val="00A204BB"/>
    <w:rsid w:val="00A214A2"/>
    <w:rsid w:val="00A2166F"/>
    <w:rsid w:val="00A21739"/>
    <w:rsid w:val="00A221DD"/>
    <w:rsid w:val="00A23051"/>
    <w:rsid w:val="00A230BA"/>
    <w:rsid w:val="00A23918"/>
    <w:rsid w:val="00A23BBF"/>
    <w:rsid w:val="00A2450D"/>
    <w:rsid w:val="00A24F0A"/>
    <w:rsid w:val="00A2792E"/>
    <w:rsid w:val="00A30C58"/>
    <w:rsid w:val="00A31B91"/>
    <w:rsid w:val="00A3294D"/>
    <w:rsid w:val="00A33094"/>
    <w:rsid w:val="00A33874"/>
    <w:rsid w:val="00A33882"/>
    <w:rsid w:val="00A33F21"/>
    <w:rsid w:val="00A340EC"/>
    <w:rsid w:val="00A3448B"/>
    <w:rsid w:val="00A35229"/>
    <w:rsid w:val="00A354C6"/>
    <w:rsid w:val="00A35B90"/>
    <w:rsid w:val="00A36B00"/>
    <w:rsid w:val="00A36BA3"/>
    <w:rsid w:val="00A37606"/>
    <w:rsid w:val="00A377F2"/>
    <w:rsid w:val="00A37FC0"/>
    <w:rsid w:val="00A409EE"/>
    <w:rsid w:val="00A417C2"/>
    <w:rsid w:val="00A41D2B"/>
    <w:rsid w:val="00A42639"/>
    <w:rsid w:val="00A43200"/>
    <w:rsid w:val="00A4328B"/>
    <w:rsid w:val="00A43999"/>
    <w:rsid w:val="00A45351"/>
    <w:rsid w:val="00A45D09"/>
    <w:rsid w:val="00A463FB"/>
    <w:rsid w:val="00A46B14"/>
    <w:rsid w:val="00A470BD"/>
    <w:rsid w:val="00A502FA"/>
    <w:rsid w:val="00A50A63"/>
    <w:rsid w:val="00A5147C"/>
    <w:rsid w:val="00A51766"/>
    <w:rsid w:val="00A5210E"/>
    <w:rsid w:val="00A529A9"/>
    <w:rsid w:val="00A52D95"/>
    <w:rsid w:val="00A53213"/>
    <w:rsid w:val="00A5379A"/>
    <w:rsid w:val="00A53B45"/>
    <w:rsid w:val="00A53FEC"/>
    <w:rsid w:val="00A546CC"/>
    <w:rsid w:val="00A547AA"/>
    <w:rsid w:val="00A54D6C"/>
    <w:rsid w:val="00A55962"/>
    <w:rsid w:val="00A55E0C"/>
    <w:rsid w:val="00A56304"/>
    <w:rsid w:val="00A5680F"/>
    <w:rsid w:val="00A56C7C"/>
    <w:rsid w:val="00A575A2"/>
    <w:rsid w:val="00A57627"/>
    <w:rsid w:val="00A5772A"/>
    <w:rsid w:val="00A57A05"/>
    <w:rsid w:val="00A60233"/>
    <w:rsid w:val="00A60E1C"/>
    <w:rsid w:val="00A61CBE"/>
    <w:rsid w:val="00A6227D"/>
    <w:rsid w:val="00A636FE"/>
    <w:rsid w:val="00A6376E"/>
    <w:rsid w:val="00A63991"/>
    <w:rsid w:val="00A63ACF"/>
    <w:rsid w:val="00A642C3"/>
    <w:rsid w:val="00A65A82"/>
    <w:rsid w:val="00A65EF8"/>
    <w:rsid w:val="00A66639"/>
    <w:rsid w:val="00A66F6B"/>
    <w:rsid w:val="00A67944"/>
    <w:rsid w:val="00A67F62"/>
    <w:rsid w:val="00A703F1"/>
    <w:rsid w:val="00A70DA3"/>
    <w:rsid w:val="00A71033"/>
    <w:rsid w:val="00A7147A"/>
    <w:rsid w:val="00A719E0"/>
    <w:rsid w:val="00A71CA5"/>
    <w:rsid w:val="00A73B59"/>
    <w:rsid w:val="00A746DC"/>
    <w:rsid w:val="00A75B6A"/>
    <w:rsid w:val="00A75D61"/>
    <w:rsid w:val="00A762B5"/>
    <w:rsid w:val="00A77B35"/>
    <w:rsid w:val="00A80223"/>
    <w:rsid w:val="00A8066A"/>
    <w:rsid w:val="00A81125"/>
    <w:rsid w:val="00A830CA"/>
    <w:rsid w:val="00A837C7"/>
    <w:rsid w:val="00A83A5A"/>
    <w:rsid w:val="00A83A9E"/>
    <w:rsid w:val="00A83B32"/>
    <w:rsid w:val="00A8481C"/>
    <w:rsid w:val="00A84C23"/>
    <w:rsid w:val="00A85099"/>
    <w:rsid w:val="00A856E5"/>
    <w:rsid w:val="00A8610D"/>
    <w:rsid w:val="00A86808"/>
    <w:rsid w:val="00A8691A"/>
    <w:rsid w:val="00A86B13"/>
    <w:rsid w:val="00A86D86"/>
    <w:rsid w:val="00A90DA7"/>
    <w:rsid w:val="00A9179D"/>
    <w:rsid w:val="00A92665"/>
    <w:rsid w:val="00A92D43"/>
    <w:rsid w:val="00A94C89"/>
    <w:rsid w:val="00A9537D"/>
    <w:rsid w:val="00A956A9"/>
    <w:rsid w:val="00A95859"/>
    <w:rsid w:val="00A95CC5"/>
    <w:rsid w:val="00A9727A"/>
    <w:rsid w:val="00A97FD9"/>
    <w:rsid w:val="00AA02A5"/>
    <w:rsid w:val="00AA0A3C"/>
    <w:rsid w:val="00AA0B45"/>
    <w:rsid w:val="00AA12C5"/>
    <w:rsid w:val="00AA1F17"/>
    <w:rsid w:val="00AA2065"/>
    <w:rsid w:val="00AA21CC"/>
    <w:rsid w:val="00AA3173"/>
    <w:rsid w:val="00AA33A7"/>
    <w:rsid w:val="00AA38DE"/>
    <w:rsid w:val="00AA424B"/>
    <w:rsid w:val="00AA4BE3"/>
    <w:rsid w:val="00AA4E23"/>
    <w:rsid w:val="00AA4FE0"/>
    <w:rsid w:val="00AA5E53"/>
    <w:rsid w:val="00AA64DF"/>
    <w:rsid w:val="00AA6691"/>
    <w:rsid w:val="00AA6F1C"/>
    <w:rsid w:val="00AA76CC"/>
    <w:rsid w:val="00AA7FFB"/>
    <w:rsid w:val="00AB02F3"/>
    <w:rsid w:val="00AB10F7"/>
    <w:rsid w:val="00AB17CC"/>
    <w:rsid w:val="00AB21B9"/>
    <w:rsid w:val="00AB2326"/>
    <w:rsid w:val="00AB303D"/>
    <w:rsid w:val="00AB382E"/>
    <w:rsid w:val="00AB3BE8"/>
    <w:rsid w:val="00AB3CD6"/>
    <w:rsid w:val="00AB3F8A"/>
    <w:rsid w:val="00AB50EC"/>
    <w:rsid w:val="00AB5CDD"/>
    <w:rsid w:val="00AB6405"/>
    <w:rsid w:val="00AB7554"/>
    <w:rsid w:val="00AC0991"/>
    <w:rsid w:val="00AC1803"/>
    <w:rsid w:val="00AC3617"/>
    <w:rsid w:val="00AC3712"/>
    <w:rsid w:val="00AC3919"/>
    <w:rsid w:val="00AC3A77"/>
    <w:rsid w:val="00AC558B"/>
    <w:rsid w:val="00AC5D82"/>
    <w:rsid w:val="00AC6CE1"/>
    <w:rsid w:val="00AC780A"/>
    <w:rsid w:val="00AC78F5"/>
    <w:rsid w:val="00AC7C15"/>
    <w:rsid w:val="00AC7F02"/>
    <w:rsid w:val="00AD0509"/>
    <w:rsid w:val="00AD052F"/>
    <w:rsid w:val="00AD08C8"/>
    <w:rsid w:val="00AD0E54"/>
    <w:rsid w:val="00AD0FA0"/>
    <w:rsid w:val="00AD0FD9"/>
    <w:rsid w:val="00AD1491"/>
    <w:rsid w:val="00AD158A"/>
    <w:rsid w:val="00AD15CE"/>
    <w:rsid w:val="00AD1AC4"/>
    <w:rsid w:val="00AD1CBB"/>
    <w:rsid w:val="00AD1E54"/>
    <w:rsid w:val="00AD1F15"/>
    <w:rsid w:val="00AD21DC"/>
    <w:rsid w:val="00AD2456"/>
    <w:rsid w:val="00AD3A96"/>
    <w:rsid w:val="00AD3EB3"/>
    <w:rsid w:val="00AD56C2"/>
    <w:rsid w:val="00AD57E5"/>
    <w:rsid w:val="00AD5C5F"/>
    <w:rsid w:val="00AD6EBA"/>
    <w:rsid w:val="00AD7FC1"/>
    <w:rsid w:val="00AE04C4"/>
    <w:rsid w:val="00AE0B01"/>
    <w:rsid w:val="00AE11C8"/>
    <w:rsid w:val="00AE2299"/>
    <w:rsid w:val="00AE481D"/>
    <w:rsid w:val="00AE509A"/>
    <w:rsid w:val="00AE6212"/>
    <w:rsid w:val="00AE664C"/>
    <w:rsid w:val="00AE7593"/>
    <w:rsid w:val="00AF0C7B"/>
    <w:rsid w:val="00AF1E7A"/>
    <w:rsid w:val="00AF2064"/>
    <w:rsid w:val="00AF24E8"/>
    <w:rsid w:val="00AF30A1"/>
    <w:rsid w:val="00AF32BC"/>
    <w:rsid w:val="00AF40C6"/>
    <w:rsid w:val="00AF4484"/>
    <w:rsid w:val="00AF46DE"/>
    <w:rsid w:val="00AF4B76"/>
    <w:rsid w:val="00AF62CA"/>
    <w:rsid w:val="00AF67C2"/>
    <w:rsid w:val="00AF6DEB"/>
    <w:rsid w:val="00AF748D"/>
    <w:rsid w:val="00AF7691"/>
    <w:rsid w:val="00B00267"/>
    <w:rsid w:val="00B012FF"/>
    <w:rsid w:val="00B01549"/>
    <w:rsid w:val="00B01659"/>
    <w:rsid w:val="00B03595"/>
    <w:rsid w:val="00B03779"/>
    <w:rsid w:val="00B03D76"/>
    <w:rsid w:val="00B03DCD"/>
    <w:rsid w:val="00B05357"/>
    <w:rsid w:val="00B05AA2"/>
    <w:rsid w:val="00B061C1"/>
    <w:rsid w:val="00B06CF4"/>
    <w:rsid w:val="00B07B16"/>
    <w:rsid w:val="00B07D87"/>
    <w:rsid w:val="00B10F3E"/>
    <w:rsid w:val="00B11211"/>
    <w:rsid w:val="00B114D9"/>
    <w:rsid w:val="00B1255F"/>
    <w:rsid w:val="00B12D36"/>
    <w:rsid w:val="00B12E86"/>
    <w:rsid w:val="00B1362B"/>
    <w:rsid w:val="00B15460"/>
    <w:rsid w:val="00B15DCF"/>
    <w:rsid w:val="00B1674B"/>
    <w:rsid w:val="00B16847"/>
    <w:rsid w:val="00B1744D"/>
    <w:rsid w:val="00B175EE"/>
    <w:rsid w:val="00B1766A"/>
    <w:rsid w:val="00B17D2F"/>
    <w:rsid w:val="00B20D69"/>
    <w:rsid w:val="00B21510"/>
    <w:rsid w:val="00B21BD2"/>
    <w:rsid w:val="00B22511"/>
    <w:rsid w:val="00B238BE"/>
    <w:rsid w:val="00B24800"/>
    <w:rsid w:val="00B253C8"/>
    <w:rsid w:val="00B253E2"/>
    <w:rsid w:val="00B254EE"/>
    <w:rsid w:val="00B258F6"/>
    <w:rsid w:val="00B25E03"/>
    <w:rsid w:val="00B25F3A"/>
    <w:rsid w:val="00B265EC"/>
    <w:rsid w:val="00B27AB1"/>
    <w:rsid w:val="00B27E78"/>
    <w:rsid w:val="00B31918"/>
    <w:rsid w:val="00B324B7"/>
    <w:rsid w:val="00B334AC"/>
    <w:rsid w:val="00B3380F"/>
    <w:rsid w:val="00B33867"/>
    <w:rsid w:val="00B34A8F"/>
    <w:rsid w:val="00B3539E"/>
    <w:rsid w:val="00B35D59"/>
    <w:rsid w:val="00B361F2"/>
    <w:rsid w:val="00B373D8"/>
    <w:rsid w:val="00B37DC8"/>
    <w:rsid w:val="00B37E6D"/>
    <w:rsid w:val="00B4028D"/>
    <w:rsid w:val="00B408E3"/>
    <w:rsid w:val="00B41A93"/>
    <w:rsid w:val="00B432AE"/>
    <w:rsid w:val="00B44722"/>
    <w:rsid w:val="00B44869"/>
    <w:rsid w:val="00B45157"/>
    <w:rsid w:val="00B45C50"/>
    <w:rsid w:val="00B46747"/>
    <w:rsid w:val="00B470F6"/>
    <w:rsid w:val="00B47361"/>
    <w:rsid w:val="00B4756B"/>
    <w:rsid w:val="00B47A94"/>
    <w:rsid w:val="00B50652"/>
    <w:rsid w:val="00B50805"/>
    <w:rsid w:val="00B5166D"/>
    <w:rsid w:val="00B51F25"/>
    <w:rsid w:val="00B51F43"/>
    <w:rsid w:val="00B523E2"/>
    <w:rsid w:val="00B52577"/>
    <w:rsid w:val="00B526B1"/>
    <w:rsid w:val="00B52AE6"/>
    <w:rsid w:val="00B52B59"/>
    <w:rsid w:val="00B53DEA"/>
    <w:rsid w:val="00B544DA"/>
    <w:rsid w:val="00B547F9"/>
    <w:rsid w:val="00B54C9C"/>
    <w:rsid w:val="00B5570F"/>
    <w:rsid w:val="00B55D7F"/>
    <w:rsid w:val="00B56414"/>
    <w:rsid w:val="00B5657F"/>
    <w:rsid w:val="00B57356"/>
    <w:rsid w:val="00B607BD"/>
    <w:rsid w:val="00B612EC"/>
    <w:rsid w:val="00B63116"/>
    <w:rsid w:val="00B644FC"/>
    <w:rsid w:val="00B66332"/>
    <w:rsid w:val="00B66B56"/>
    <w:rsid w:val="00B670C5"/>
    <w:rsid w:val="00B67806"/>
    <w:rsid w:val="00B67A0E"/>
    <w:rsid w:val="00B67D3F"/>
    <w:rsid w:val="00B7010B"/>
    <w:rsid w:val="00B713E2"/>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77CDB"/>
    <w:rsid w:val="00B8045B"/>
    <w:rsid w:val="00B80780"/>
    <w:rsid w:val="00B80C42"/>
    <w:rsid w:val="00B81081"/>
    <w:rsid w:val="00B826AB"/>
    <w:rsid w:val="00B82A04"/>
    <w:rsid w:val="00B82F94"/>
    <w:rsid w:val="00B834EF"/>
    <w:rsid w:val="00B83541"/>
    <w:rsid w:val="00B84A90"/>
    <w:rsid w:val="00B84FCC"/>
    <w:rsid w:val="00B85491"/>
    <w:rsid w:val="00B85A17"/>
    <w:rsid w:val="00B863AB"/>
    <w:rsid w:val="00B86602"/>
    <w:rsid w:val="00B869F5"/>
    <w:rsid w:val="00B9066E"/>
    <w:rsid w:val="00B9110E"/>
    <w:rsid w:val="00B9213E"/>
    <w:rsid w:val="00B92568"/>
    <w:rsid w:val="00B92818"/>
    <w:rsid w:val="00B929D1"/>
    <w:rsid w:val="00B92B53"/>
    <w:rsid w:val="00B9348E"/>
    <w:rsid w:val="00B93D8B"/>
    <w:rsid w:val="00B940BC"/>
    <w:rsid w:val="00B946FC"/>
    <w:rsid w:val="00B94F8A"/>
    <w:rsid w:val="00B95795"/>
    <w:rsid w:val="00B957B9"/>
    <w:rsid w:val="00B96993"/>
    <w:rsid w:val="00B971F7"/>
    <w:rsid w:val="00B97360"/>
    <w:rsid w:val="00B975FF"/>
    <w:rsid w:val="00B97671"/>
    <w:rsid w:val="00B97B95"/>
    <w:rsid w:val="00BA00F7"/>
    <w:rsid w:val="00BA0360"/>
    <w:rsid w:val="00BA0D02"/>
    <w:rsid w:val="00BA0FA5"/>
    <w:rsid w:val="00BA10D9"/>
    <w:rsid w:val="00BA1BA3"/>
    <w:rsid w:val="00BA2A04"/>
    <w:rsid w:val="00BA3418"/>
    <w:rsid w:val="00BA36EF"/>
    <w:rsid w:val="00BA3970"/>
    <w:rsid w:val="00BA4C48"/>
    <w:rsid w:val="00BA50BD"/>
    <w:rsid w:val="00BA5DE2"/>
    <w:rsid w:val="00BA60E5"/>
    <w:rsid w:val="00BA6C10"/>
    <w:rsid w:val="00BA6E6B"/>
    <w:rsid w:val="00BA7002"/>
    <w:rsid w:val="00BA77EF"/>
    <w:rsid w:val="00BB128F"/>
    <w:rsid w:val="00BB1AE7"/>
    <w:rsid w:val="00BB2911"/>
    <w:rsid w:val="00BB34AC"/>
    <w:rsid w:val="00BB35F1"/>
    <w:rsid w:val="00BB36D2"/>
    <w:rsid w:val="00BB38AD"/>
    <w:rsid w:val="00BB38C6"/>
    <w:rsid w:val="00BB4583"/>
    <w:rsid w:val="00BB518F"/>
    <w:rsid w:val="00BB616F"/>
    <w:rsid w:val="00BB65B9"/>
    <w:rsid w:val="00BB6613"/>
    <w:rsid w:val="00BB67F5"/>
    <w:rsid w:val="00BB70A0"/>
    <w:rsid w:val="00BB79A4"/>
    <w:rsid w:val="00BC0690"/>
    <w:rsid w:val="00BC0D86"/>
    <w:rsid w:val="00BC1E70"/>
    <w:rsid w:val="00BC1EBF"/>
    <w:rsid w:val="00BC20C0"/>
    <w:rsid w:val="00BC3067"/>
    <w:rsid w:val="00BC363D"/>
    <w:rsid w:val="00BC3A25"/>
    <w:rsid w:val="00BC3DE3"/>
    <w:rsid w:val="00BC4203"/>
    <w:rsid w:val="00BC454F"/>
    <w:rsid w:val="00BC468A"/>
    <w:rsid w:val="00BC640F"/>
    <w:rsid w:val="00BC7BB1"/>
    <w:rsid w:val="00BC7EE3"/>
    <w:rsid w:val="00BC7EE4"/>
    <w:rsid w:val="00BD03BA"/>
    <w:rsid w:val="00BD0D0F"/>
    <w:rsid w:val="00BD1C99"/>
    <w:rsid w:val="00BD394E"/>
    <w:rsid w:val="00BD3B83"/>
    <w:rsid w:val="00BD3C9E"/>
    <w:rsid w:val="00BD3E71"/>
    <w:rsid w:val="00BD3E9D"/>
    <w:rsid w:val="00BD4B21"/>
    <w:rsid w:val="00BD53D5"/>
    <w:rsid w:val="00BD6372"/>
    <w:rsid w:val="00BD6D84"/>
    <w:rsid w:val="00BD6FF1"/>
    <w:rsid w:val="00BD71F8"/>
    <w:rsid w:val="00BD7319"/>
    <w:rsid w:val="00BD7A1D"/>
    <w:rsid w:val="00BE0248"/>
    <w:rsid w:val="00BE0250"/>
    <w:rsid w:val="00BE0CCE"/>
    <w:rsid w:val="00BE1E0A"/>
    <w:rsid w:val="00BE2841"/>
    <w:rsid w:val="00BE3888"/>
    <w:rsid w:val="00BE45B7"/>
    <w:rsid w:val="00BE4754"/>
    <w:rsid w:val="00BE582E"/>
    <w:rsid w:val="00BE5957"/>
    <w:rsid w:val="00BE62A9"/>
    <w:rsid w:val="00BE64C7"/>
    <w:rsid w:val="00BE6CAC"/>
    <w:rsid w:val="00BE7108"/>
    <w:rsid w:val="00BE7C18"/>
    <w:rsid w:val="00BF09CC"/>
    <w:rsid w:val="00BF158E"/>
    <w:rsid w:val="00BF15DC"/>
    <w:rsid w:val="00BF3A26"/>
    <w:rsid w:val="00BF49D5"/>
    <w:rsid w:val="00BF4A3B"/>
    <w:rsid w:val="00BF7060"/>
    <w:rsid w:val="00BF758A"/>
    <w:rsid w:val="00BF7B7A"/>
    <w:rsid w:val="00C015C6"/>
    <w:rsid w:val="00C0191B"/>
    <w:rsid w:val="00C01D8D"/>
    <w:rsid w:val="00C023B5"/>
    <w:rsid w:val="00C027A6"/>
    <w:rsid w:val="00C02A2A"/>
    <w:rsid w:val="00C0349B"/>
    <w:rsid w:val="00C03C7A"/>
    <w:rsid w:val="00C0426E"/>
    <w:rsid w:val="00C045AD"/>
    <w:rsid w:val="00C04EF6"/>
    <w:rsid w:val="00C05DD5"/>
    <w:rsid w:val="00C065CA"/>
    <w:rsid w:val="00C067EC"/>
    <w:rsid w:val="00C0686E"/>
    <w:rsid w:val="00C06DC9"/>
    <w:rsid w:val="00C07C2B"/>
    <w:rsid w:val="00C10685"/>
    <w:rsid w:val="00C11AA8"/>
    <w:rsid w:val="00C12138"/>
    <w:rsid w:val="00C124E7"/>
    <w:rsid w:val="00C12CDF"/>
    <w:rsid w:val="00C1431C"/>
    <w:rsid w:val="00C147AE"/>
    <w:rsid w:val="00C14C9F"/>
    <w:rsid w:val="00C14F69"/>
    <w:rsid w:val="00C1517C"/>
    <w:rsid w:val="00C155CA"/>
    <w:rsid w:val="00C15D52"/>
    <w:rsid w:val="00C16024"/>
    <w:rsid w:val="00C168AC"/>
    <w:rsid w:val="00C171DC"/>
    <w:rsid w:val="00C17499"/>
    <w:rsid w:val="00C175CE"/>
    <w:rsid w:val="00C17825"/>
    <w:rsid w:val="00C179C5"/>
    <w:rsid w:val="00C17AC1"/>
    <w:rsid w:val="00C17CC5"/>
    <w:rsid w:val="00C17DDD"/>
    <w:rsid w:val="00C20B07"/>
    <w:rsid w:val="00C21844"/>
    <w:rsid w:val="00C218D1"/>
    <w:rsid w:val="00C23165"/>
    <w:rsid w:val="00C234C8"/>
    <w:rsid w:val="00C237F0"/>
    <w:rsid w:val="00C2499E"/>
    <w:rsid w:val="00C2531E"/>
    <w:rsid w:val="00C25630"/>
    <w:rsid w:val="00C25A25"/>
    <w:rsid w:val="00C27448"/>
    <w:rsid w:val="00C27E31"/>
    <w:rsid w:val="00C30364"/>
    <w:rsid w:val="00C3056A"/>
    <w:rsid w:val="00C312EB"/>
    <w:rsid w:val="00C31C8F"/>
    <w:rsid w:val="00C31D07"/>
    <w:rsid w:val="00C32A7A"/>
    <w:rsid w:val="00C34E50"/>
    <w:rsid w:val="00C35AFB"/>
    <w:rsid w:val="00C36661"/>
    <w:rsid w:val="00C36A22"/>
    <w:rsid w:val="00C3720F"/>
    <w:rsid w:val="00C37446"/>
    <w:rsid w:val="00C40B9B"/>
    <w:rsid w:val="00C4172B"/>
    <w:rsid w:val="00C4175C"/>
    <w:rsid w:val="00C41D2A"/>
    <w:rsid w:val="00C43081"/>
    <w:rsid w:val="00C44345"/>
    <w:rsid w:val="00C4491B"/>
    <w:rsid w:val="00C4575C"/>
    <w:rsid w:val="00C459ED"/>
    <w:rsid w:val="00C45D35"/>
    <w:rsid w:val="00C47B5A"/>
    <w:rsid w:val="00C502B9"/>
    <w:rsid w:val="00C5107A"/>
    <w:rsid w:val="00C515AC"/>
    <w:rsid w:val="00C5231E"/>
    <w:rsid w:val="00C52D62"/>
    <w:rsid w:val="00C52EA8"/>
    <w:rsid w:val="00C534DB"/>
    <w:rsid w:val="00C53750"/>
    <w:rsid w:val="00C53E5E"/>
    <w:rsid w:val="00C541D9"/>
    <w:rsid w:val="00C54735"/>
    <w:rsid w:val="00C54EDB"/>
    <w:rsid w:val="00C5520A"/>
    <w:rsid w:val="00C5556D"/>
    <w:rsid w:val="00C55820"/>
    <w:rsid w:val="00C561E5"/>
    <w:rsid w:val="00C56426"/>
    <w:rsid w:val="00C5699B"/>
    <w:rsid w:val="00C56B03"/>
    <w:rsid w:val="00C56C96"/>
    <w:rsid w:val="00C56DE1"/>
    <w:rsid w:val="00C572EA"/>
    <w:rsid w:val="00C604EE"/>
    <w:rsid w:val="00C60C7C"/>
    <w:rsid w:val="00C61836"/>
    <w:rsid w:val="00C61909"/>
    <w:rsid w:val="00C61B44"/>
    <w:rsid w:val="00C63DBE"/>
    <w:rsid w:val="00C643F6"/>
    <w:rsid w:val="00C64EA0"/>
    <w:rsid w:val="00C657E4"/>
    <w:rsid w:val="00C6586A"/>
    <w:rsid w:val="00C65BDC"/>
    <w:rsid w:val="00C65C15"/>
    <w:rsid w:val="00C662CC"/>
    <w:rsid w:val="00C66501"/>
    <w:rsid w:val="00C6666C"/>
    <w:rsid w:val="00C66BD2"/>
    <w:rsid w:val="00C671EC"/>
    <w:rsid w:val="00C67E04"/>
    <w:rsid w:val="00C70268"/>
    <w:rsid w:val="00C7032D"/>
    <w:rsid w:val="00C708FC"/>
    <w:rsid w:val="00C70AE8"/>
    <w:rsid w:val="00C70BDE"/>
    <w:rsid w:val="00C70D07"/>
    <w:rsid w:val="00C7150E"/>
    <w:rsid w:val="00C722DA"/>
    <w:rsid w:val="00C72506"/>
    <w:rsid w:val="00C727EC"/>
    <w:rsid w:val="00C727F8"/>
    <w:rsid w:val="00C72E18"/>
    <w:rsid w:val="00C739C7"/>
    <w:rsid w:val="00C73C1A"/>
    <w:rsid w:val="00C75439"/>
    <w:rsid w:val="00C75F8B"/>
    <w:rsid w:val="00C76607"/>
    <w:rsid w:val="00C77634"/>
    <w:rsid w:val="00C776EE"/>
    <w:rsid w:val="00C82948"/>
    <w:rsid w:val="00C83718"/>
    <w:rsid w:val="00C845B0"/>
    <w:rsid w:val="00C85211"/>
    <w:rsid w:val="00C85BF4"/>
    <w:rsid w:val="00C86B56"/>
    <w:rsid w:val="00C9081A"/>
    <w:rsid w:val="00C90D06"/>
    <w:rsid w:val="00C90F08"/>
    <w:rsid w:val="00C91244"/>
    <w:rsid w:val="00C926C4"/>
    <w:rsid w:val="00C93DA5"/>
    <w:rsid w:val="00C93EE9"/>
    <w:rsid w:val="00C93FA5"/>
    <w:rsid w:val="00C942EE"/>
    <w:rsid w:val="00C950C9"/>
    <w:rsid w:val="00C972B8"/>
    <w:rsid w:val="00C97A42"/>
    <w:rsid w:val="00CA1823"/>
    <w:rsid w:val="00CA1B42"/>
    <w:rsid w:val="00CA1D66"/>
    <w:rsid w:val="00CA3BEC"/>
    <w:rsid w:val="00CA45E4"/>
    <w:rsid w:val="00CA4911"/>
    <w:rsid w:val="00CA4C02"/>
    <w:rsid w:val="00CA50E1"/>
    <w:rsid w:val="00CA5162"/>
    <w:rsid w:val="00CA5801"/>
    <w:rsid w:val="00CA6D19"/>
    <w:rsid w:val="00CA712B"/>
    <w:rsid w:val="00CA7C81"/>
    <w:rsid w:val="00CB0BF4"/>
    <w:rsid w:val="00CB0CB9"/>
    <w:rsid w:val="00CB13BC"/>
    <w:rsid w:val="00CB1D22"/>
    <w:rsid w:val="00CB1EB8"/>
    <w:rsid w:val="00CB360F"/>
    <w:rsid w:val="00CB5FB3"/>
    <w:rsid w:val="00CB6E77"/>
    <w:rsid w:val="00CC03A5"/>
    <w:rsid w:val="00CC1794"/>
    <w:rsid w:val="00CC1BB3"/>
    <w:rsid w:val="00CC225C"/>
    <w:rsid w:val="00CC22F6"/>
    <w:rsid w:val="00CC27F8"/>
    <w:rsid w:val="00CC3A89"/>
    <w:rsid w:val="00CC3FF9"/>
    <w:rsid w:val="00CC48F5"/>
    <w:rsid w:val="00CC580C"/>
    <w:rsid w:val="00CC5C00"/>
    <w:rsid w:val="00CC659D"/>
    <w:rsid w:val="00CC6D85"/>
    <w:rsid w:val="00CC6FB7"/>
    <w:rsid w:val="00CC723C"/>
    <w:rsid w:val="00CC7734"/>
    <w:rsid w:val="00CD22EC"/>
    <w:rsid w:val="00CD239C"/>
    <w:rsid w:val="00CD24A0"/>
    <w:rsid w:val="00CD2833"/>
    <w:rsid w:val="00CD29E6"/>
    <w:rsid w:val="00CD2C58"/>
    <w:rsid w:val="00CD3539"/>
    <w:rsid w:val="00CD35FE"/>
    <w:rsid w:val="00CD36A3"/>
    <w:rsid w:val="00CD3821"/>
    <w:rsid w:val="00CD3AAA"/>
    <w:rsid w:val="00CD4FF3"/>
    <w:rsid w:val="00CD5B2F"/>
    <w:rsid w:val="00CD60DD"/>
    <w:rsid w:val="00CD6230"/>
    <w:rsid w:val="00CD7902"/>
    <w:rsid w:val="00CE0309"/>
    <w:rsid w:val="00CE03A1"/>
    <w:rsid w:val="00CE14D0"/>
    <w:rsid w:val="00CE18C9"/>
    <w:rsid w:val="00CE18FE"/>
    <w:rsid w:val="00CE1DA4"/>
    <w:rsid w:val="00CE2CA8"/>
    <w:rsid w:val="00CE4A76"/>
    <w:rsid w:val="00CE50F7"/>
    <w:rsid w:val="00CE5C48"/>
    <w:rsid w:val="00CE5D8D"/>
    <w:rsid w:val="00CE60DF"/>
    <w:rsid w:val="00CE6EFA"/>
    <w:rsid w:val="00CE7D94"/>
    <w:rsid w:val="00CF03DF"/>
    <w:rsid w:val="00CF3AC1"/>
    <w:rsid w:val="00CF3CC3"/>
    <w:rsid w:val="00CF516C"/>
    <w:rsid w:val="00CF53D6"/>
    <w:rsid w:val="00CF5740"/>
    <w:rsid w:val="00CF5919"/>
    <w:rsid w:val="00CF6359"/>
    <w:rsid w:val="00CF6C42"/>
    <w:rsid w:val="00CF7BEF"/>
    <w:rsid w:val="00D0067B"/>
    <w:rsid w:val="00D0109C"/>
    <w:rsid w:val="00D019BE"/>
    <w:rsid w:val="00D01CB9"/>
    <w:rsid w:val="00D01E02"/>
    <w:rsid w:val="00D03ADB"/>
    <w:rsid w:val="00D078E2"/>
    <w:rsid w:val="00D10207"/>
    <w:rsid w:val="00D11111"/>
    <w:rsid w:val="00D11783"/>
    <w:rsid w:val="00D1245F"/>
    <w:rsid w:val="00D1274C"/>
    <w:rsid w:val="00D12EAB"/>
    <w:rsid w:val="00D12F6C"/>
    <w:rsid w:val="00D134F4"/>
    <w:rsid w:val="00D13FD9"/>
    <w:rsid w:val="00D14F8D"/>
    <w:rsid w:val="00D15DE5"/>
    <w:rsid w:val="00D1601A"/>
    <w:rsid w:val="00D16502"/>
    <w:rsid w:val="00D1764D"/>
    <w:rsid w:val="00D17BAA"/>
    <w:rsid w:val="00D20335"/>
    <w:rsid w:val="00D206B2"/>
    <w:rsid w:val="00D21515"/>
    <w:rsid w:val="00D220FF"/>
    <w:rsid w:val="00D23749"/>
    <w:rsid w:val="00D23C8D"/>
    <w:rsid w:val="00D24E93"/>
    <w:rsid w:val="00D25127"/>
    <w:rsid w:val="00D26816"/>
    <w:rsid w:val="00D27180"/>
    <w:rsid w:val="00D27884"/>
    <w:rsid w:val="00D333D3"/>
    <w:rsid w:val="00D33833"/>
    <w:rsid w:val="00D33B61"/>
    <w:rsid w:val="00D347C4"/>
    <w:rsid w:val="00D34B88"/>
    <w:rsid w:val="00D35017"/>
    <w:rsid w:val="00D37CB5"/>
    <w:rsid w:val="00D37CE4"/>
    <w:rsid w:val="00D37FBD"/>
    <w:rsid w:val="00D4141F"/>
    <w:rsid w:val="00D41820"/>
    <w:rsid w:val="00D41AC8"/>
    <w:rsid w:val="00D42A01"/>
    <w:rsid w:val="00D43F91"/>
    <w:rsid w:val="00D44190"/>
    <w:rsid w:val="00D44B65"/>
    <w:rsid w:val="00D45C0A"/>
    <w:rsid w:val="00D461A4"/>
    <w:rsid w:val="00D4677F"/>
    <w:rsid w:val="00D467E3"/>
    <w:rsid w:val="00D46FCB"/>
    <w:rsid w:val="00D50411"/>
    <w:rsid w:val="00D504FB"/>
    <w:rsid w:val="00D506F0"/>
    <w:rsid w:val="00D522A2"/>
    <w:rsid w:val="00D53A33"/>
    <w:rsid w:val="00D54450"/>
    <w:rsid w:val="00D55388"/>
    <w:rsid w:val="00D556CC"/>
    <w:rsid w:val="00D55A3E"/>
    <w:rsid w:val="00D55B71"/>
    <w:rsid w:val="00D5669D"/>
    <w:rsid w:val="00D56A7B"/>
    <w:rsid w:val="00D570FA"/>
    <w:rsid w:val="00D5715E"/>
    <w:rsid w:val="00D57972"/>
    <w:rsid w:val="00D57C7A"/>
    <w:rsid w:val="00D6011A"/>
    <w:rsid w:val="00D60160"/>
    <w:rsid w:val="00D60565"/>
    <w:rsid w:val="00D6177A"/>
    <w:rsid w:val="00D620D1"/>
    <w:rsid w:val="00D62507"/>
    <w:rsid w:val="00D62689"/>
    <w:rsid w:val="00D64153"/>
    <w:rsid w:val="00D65DE9"/>
    <w:rsid w:val="00D65E10"/>
    <w:rsid w:val="00D66442"/>
    <w:rsid w:val="00D679CD"/>
    <w:rsid w:val="00D67AFE"/>
    <w:rsid w:val="00D67EC2"/>
    <w:rsid w:val="00D70421"/>
    <w:rsid w:val="00D70735"/>
    <w:rsid w:val="00D716C6"/>
    <w:rsid w:val="00D721E7"/>
    <w:rsid w:val="00D73A72"/>
    <w:rsid w:val="00D74674"/>
    <w:rsid w:val="00D751A1"/>
    <w:rsid w:val="00D75E19"/>
    <w:rsid w:val="00D7610D"/>
    <w:rsid w:val="00D76C33"/>
    <w:rsid w:val="00D803F9"/>
    <w:rsid w:val="00D80885"/>
    <w:rsid w:val="00D813CA"/>
    <w:rsid w:val="00D81987"/>
    <w:rsid w:val="00D81A69"/>
    <w:rsid w:val="00D81DAC"/>
    <w:rsid w:val="00D81E82"/>
    <w:rsid w:val="00D82629"/>
    <w:rsid w:val="00D82EDC"/>
    <w:rsid w:val="00D830C7"/>
    <w:rsid w:val="00D83681"/>
    <w:rsid w:val="00D83764"/>
    <w:rsid w:val="00D83AF7"/>
    <w:rsid w:val="00D842C1"/>
    <w:rsid w:val="00D84A38"/>
    <w:rsid w:val="00D84C87"/>
    <w:rsid w:val="00D860CD"/>
    <w:rsid w:val="00D86126"/>
    <w:rsid w:val="00D8686D"/>
    <w:rsid w:val="00D86A5C"/>
    <w:rsid w:val="00D86FE0"/>
    <w:rsid w:val="00D873E9"/>
    <w:rsid w:val="00D9013C"/>
    <w:rsid w:val="00D90BDA"/>
    <w:rsid w:val="00D90D30"/>
    <w:rsid w:val="00D9108E"/>
    <w:rsid w:val="00D912E0"/>
    <w:rsid w:val="00D91C05"/>
    <w:rsid w:val="00D91D88"/>
    <w:rsid w:val="00D92410"/>
    <w:rsid w:val="00D92D7B"/>
    <w:rsid w:val="00D930D1"/>
    <w:rsid w:val="00D934CE"/>
    <w:rsid w:val="00D94180"/>
    <w:rsid w:val="00D94448"/>
    <w:rsid w:val="00D95494"/>
    <w:rsid w:val="00D959F0"/>
    <w:rsid w:val="00D963F3"/>
    <w:rsid w:val="00D9653A"/>
    <w:rsid w:val="00D96540"/>
    <w:rsid w:val="00D9678A"/>
    <w:rsid w:val="00D97041"/>
    <w:rsid w:val="00D97BE7"/>
    <w:rsid w:val="00DA045B"/>
    <w:rsid w:val="00DA0F6C"/>
    <w:rsid w:val="00DA1157"/>
    <w:rsid w:val="00DA1DE9"/>
    <w:rsid w:val="00DA1E9D"/>
    <w:rsid w:val="00DA4373"/>
    <w:rsid w:val="00DA48B0"/>
    <w:rsid w:val="00DA4FB4"/>
    <w:rsid w:val="00DA518D"/>
    <w:rsid w:val="00DA618E"/>
    <w:rsid w:val="00DA673A"/>
    <w:rsid w:val="00DA6EB5"/>
    <w:rsid w:val="00DA717E"/>
    <w:rsid w:val="00DB06F5"/>
    <w:rsid w:val="00DB0B48"/>
    <w:rsid w:val="00DB111A"/>
    <w:rsid w:val="00DB1C26"/>
    <w:rsid w:val="00DB227A"/>
    <w:rsid w:val="00DB4235"/>
    <w:rsid w:val="00DB4491"/>
    <w:rsid w:val="00DB53B7"/>
    <w:rsid w:val="00DB5567"/>
    <w:rsid w:val="00DB579E"/>
    <w:rsid w:val="00DB57AE"/>
    <w:rsid w:val="00DB5942"/>
    <w:rsid w:val="00DB6F5A"/>
    <w:rsid w:val="00DB770C"/>
    <w:rsid w:val="00DC078B"/>
    <w:rsid w:val="00DC085D"/>
    <w:rsid w:val="00DC0E3A"/>
    <w:rsid w:val="00DC0F19"/>
    <w:rsid w:val="00DC12C9"/>
    <w:rsid w:val="00DC1769"/>
    <w:rsid w:val="00DC1934"/>
    <w:rsid w:val="00DC1BF7"/>
    <w:rsid w:val="00DC1C5A"/>
    <w:rsid w:val="00DC1C7C"/>
    <w:rsid w:val="00DC1FFA"/>
    <w:rsid w:val="00DC2913"/>
    <w:rsid w:val="00DC2ED0"/>
    <w:rsid w:val="00DC35C6"/>
    <w:rsid w:val="00DC40EC"/>
    <w:rsid w:val="00DC45A8"/>
    <w:rsid w:val="00DC4CD8"/>
    <w:rsid w:val="00DC5123"/>
    <w:rsid w:val="00DC5858"/>
    <w:rsid w:val="00DC5AE6"/>
    <w:rsid w:val="00DC5BB8"/>
    <w:rsid w:val="00DC6078"/>
    <w:rsid w:val="00DC7E98"/>
    <w:rsid w:val="00DD13A0"/>
    <w:rsid w:val="00DD1784"/>
    <w:rsid w:val="00DD2A88"/>
    <w:rsid w:val="00DD35D6"/>
    <w:rsid w:val="00DD3874"/>
    <w:rsid w:val="00DD3D2E"/>
    <w:rsid w:val="00DD4265"/>
    <w:rsid w:val="00DD4C47"/>
    <w:rsid w:val="00DD4F19"/>
    <w:rsid w:val="00DD5D23"/>
    <w:rsid w:val="00DD6055"/>
    <w:rsid w:val="00DD6C42"/>
    <w:rsid w:val="00DD6F2E"/>
    <w:rsid w:val="00DE0135"/>
    <w:rsid w:val="00DE0A15"/>
    <w:rsid w:val="00DE1C91"/>
    <w:rsid w:val="00DE1CC1"/>
    <w:rsid w:val="00DE283A"/>
    <w:rsid w:val="00DE2DC7"/>
    <w:rsid w:val="00DE2FF9"/>
    <w:rsid w:val="00DE405C"/>
    <w:rsid w:val="00DE4572"/>
    <w:rsid w:val="00DE4DCE"/>
    <w:rsid w:val="00DE4FCB"/>
    <w:rsid w:val="00DE52E6"/>
    <w:rsid w:val="00DE53B0"/>
    <w:rsid w:val="00DE5CB4"/>
    <w:rsid w:val="00DE6222"/>
    <w:rsid w:val="00DE6435"/>
    <w:rsid w:val="00DE7018"/>
    <w:rsid w:val="00DF0428"/>
    <w:rsid w:val="00DF127A"/>
    <w:rsid w:val="00DF149B"/>
    <w:rsid w:val="00DF1CBB"/>
    <w:rsid w:val="00DF225D"/>
    <w:rsid w:val="00DF3402"/>
    <w:rsid w:val="00DF413B"/>
    <w:rsid w:val="00DF428A"/>
    <w:rsid w:val="00DF43C8"/>
    <w:rsid w:val="00DF5479"/>
    <w:rsid w:val="00DF75FE"/>
    <w:rsid w:val="00DF7B16"/>
    <w:rsid w:val="00E01A50"/>
    <w:rsid w:val="00E01FB1"/>
    <w:rsid w:val="00E02295"/>
    <w:rsid w:val="00E026C6"/>
    <w:rsid w:val="00E029DA"/>
    <w:rsid w:val="00E02A1D"/>
    <w:rsid w:val="00E02E03"/>
    <w:rsid w:val="00E02FCF"/>
    <w:rsid w:val="00E03590"/>
    <w:rsid w:val="00E03CFA"/>
    <w:rsid w:val="00E03FD4"/>
    <w:rsid w:val="00E04242"/>
    <w:rsid w:val="00E045E4"/>
    <w:rsid w:val="00E047D2"/>
    <w:rsid w:val="00E04B98"/>
    <w:rsid w:val="00E04DA8"/>
    <w:rsid w:val="00E05F6A"/>
    <w:rsid w:val="00E063DE"/>
    <w:rsid w:val="00E06514"/>
    <w:rsid w:val="00E10633"/>
    <w:rsid w:val="00E10ED4"/>
    <w:rsid w:val="00E11A21"/>
    <w:rsid w:val="00E120C3"/>
    <w:rsid w:val="00E127FB"/>
    <w:rsid w:val="00E12C9E"/>
    <w:rsid w:val="00E12CD1"/>
    <w:rsid w:val="00E13275"/>
    <w:rsid w:val="00E133B6"/>
    <w:rsid w:val="00E1397C"/>
    <w:rsid w:val="00E139C0"/>
    <w:rsid w:val="00E13AE5"/>
    <w:rsid w:val="00E14E03"/>
    <w:rsid w:val="00E15313"/>
    <w:rsid w:val="00E16D0E"/>
    <w:rsid w:val="00E16F20"/>
    <w:rsid w:val="00E174C5"/>
    <w:rsid w:val="00E17C2A"/>
    <w:rsid w:val="00E17CAD"/>
    <w:rsid w:val="00E22050"/>
    <w:rsid w:val="00E22294"/>
    <w:rsid w:val="00E222ED"/>
    <w:rsid w:val="00E231B6"/>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38C3"/>
    <w:rsid w:val="00E34E9C"/>
    <w:rsid w:val="00E35658"/>
    <w:rsid w:val="00E359F9"/>
    <w:rsid w:val="00E365BF"/>
    <w:rsid w:val="00E40DB3"/>
    <w:rsid w:val="00E41674"/>
    <w:rsid w:val="00E422E1"/>
    <w:rsid w:val="00E43789"/>
    <w:rsid w:val="00E447D8"/>
    <w:rsid w:val="00E44A12"/>
    <w:rsid w:val="00E4500D"/>
    <w:rsid w:val="00E468A3"/>
    <w:rsid w:val="00E46A1F"/>
    <w:rsid w:val="00E47507"/>
    <w:rsid w:val="00E47803"/>
    <w:rsid w:val="00E5096E"/>
    <w:rsid w:val="00E50F04"/>
    <w:rsid w:val="00E516B0"/>
    <w:rsid w:val="00E53D76"/>
    <w:rsid w:val="00E54900"/>
    <w:rsid w:val="00E55047"/>
    <w:rsid w:val="00E5521C"/>
    <w:rsid w:val="00E55237"/>
    <w:rsid w:val="00E555A4"/>
    <w:rsid w:val="00E56448"/>
    <w:rsid w:val="00E577EE"/>
    <w:rsid w:val="00E60092"/>
    <w:rsid w:val="00E60E18"/>
    <w:rsid w:val="00E61D38"/>
    <w:rsid w:val="00E62EFF"/>
    <w:rsid w:val="00E64637"/>
    <w:rsid w:val="00E656BF"/>
    <w:rsid w:val="00E659EB"/>
    <w:rsid w:val="00E66223"/>
    <w:rsid w:val="00E664E3"/>
    <w:rsid w:val="00E708CB"/>
    <w:rsid w:val="00E70A33"/>
    <w:rsid w:val="00E71D6B"/>
    <w:rsid w:val="00E738A1"/>
    <w:rsid w:val="00E73F33"/>
    <w:rsid w:val="00E74441"/>
    <w:rsid w:val="00E76203"/>
    <w:rsid w:val="00E770F5"/>
    <w:rsid w:val="00E77BB0"/>
    <w:rsid w:val="00E80599"/>
    <w:rsid w:val="00E80733"/>
    <w:rsid w:val="00E810CC"/>
    <w:rsid w:val="00E820BB"/>
    <w:rsid w:val="00E83DFF"/>
    <w:rsid w:val="00E8410F"/>
    <w:rsid w:val="00E84638"/>
    <w:rsid w:val="00E84699"/>
    <w:rsid w:val="00E8555A"/>
    <w:rsid w:val="00E856F8"/>
    <w:rsid w:val="00E85A13"/>
    <w:rsid w:val="00E86372"/>
    <w:rsid w:val="00E86DDE"/>
    <w:rsid w:val="00E870D4"/>
    <w:rsid w:val="00E87257"/>
    <w:rsid w:val="00E9025E"/>
    <w:rsid w:val="00E9044A"/>
    <w:rsid w:val="00E924EA"/>
    <w:rsid w:val="00E927DF"/>
    <w:rsid w:val="00E92C72"/>
    <w:rsid w:val="00E92DB3"/>
    <w:rsid w:val="00E9340A"/>
    <w:rsid w:val="00E93668"/>
    <w:rsid w:val="00E939EC"/>
    <w:rsid w:val="00E93D44"/>
    <w:rsid w:val="00E94856"/>
    <w:rsid w:val="00E94978"/>
    <w:rsid w:val="00E949F6"/>
    <w:rsid w:val="00E94F83"/>
    <w:rsid w:val="00E951C9"/>
    <w:rsid w:val="00E95995"/>
    <w:rsid w:val="00E95C99"/>
    <w:rsid w:val="00E9669E"/>
    <w:rsid w:val="00E97D9E"/>
    <w:rsid w:val="00EA0049"/>
    <w:rsid w:val="00EA0330"/>
    <w:rsid w:val="00EA0BC8"/>
    <w:rsid w:val="00EA18DA"/>
    <w:rsid w:val="00EA262B"/>
    <w:rsid w:val="00EA380E"/>
    <w:rsid w:val="00EA3AC5"/>
    <w:rsid w:val="00EA414F"/>
    <w:rsid w:val="00EA47C7"/>
    <w:rsid w:val="00EA4ACC"/>
    <w:rsid w:val="00EA5312"/>
    <w:rsid w:val="00EA5BDF"/>
    <w:rsid w:val="00EA68FD"/>
    <w:rsid w:val="00EA6B64"/>
    <w:rsid w:val="00EA7756"/>
    <w:rsid w:val="00EB017D"/>
    <w:rsid w:val="00EB09D0"/>
    <w:rsid w:val="00EB1223"/>
    <w:rsid w:val="00EB1D44"/>
    <w:rsid w:val="00EB239D"/>
    <w:rsid w:val="00EB2613"/>
    <w:rsid w:val="00EB26A0"/>
    <w:rsid w:val="00EB32EA"/>
    <w:rsid w:val="00EB3645"/>
    <w:rsid w:val="00EB3943"/>
    <w:rsid w:val="00EB3DA4"/>
    <w:rsid w:val="00EB591D"/>
    <w:rsid w:val="00EB64C9"/>
    <w:rsid w:val="00EB6F7C"/>
    <w:rsid w:val="00EB734C"/>
    <w:rsid w:val="00EB7E98"/>
    <w:rsid w:val="00EB7F5D"/>
    <w:rsid w:val="00EC0FFB"/>
    <w:rsid w:val="00EC2089"/>
    <w:rsid w:val="00EC27E6"/>
    <w:rsid w:val="00EC461E"/>
    <w:rsid w:val="00EC4F26"/>
    <w:rsid w:val="00EC62A8"/>
    <w:rsid w:val="00EC667A"/>
    <w:rsid w:val="00EC6E5E"/>
    <w:rsid w:val="00EC7468"/>
    <w:rsid w:val="00ED0176"/>
    <w:rsid w:val="00ED0F80"/>
    <w:rsid w:val="00ED0FDA"/>
    <w:rsid w:val="00ED1067"/>
    <w:rsid w:val="00ED1EE1"/>
    <w:rsid w:val="00ED2170"/>
    <w:rsid w:val="00ED22F6"/>
    <w:rsid w:val="00ED2366"/>
    <w:rsid w:val="00ED358E"/>
    <w:rsid w:val="00ED38E0"/>
    <w:rsid w:val="00ED3953"/>
    <w:rsid w:val="00ED3993"/>
    <w:rsid w:val="00ED545D"/>
    <w:rsid w:val="00ED54B0"/>
    <w:rsid w:val="00ED5802"/>
    <w:rsid w:val="00ED5CA6"/>
    <w:rsid w:val="00ED6575"/>
    <w:rsid w:val="00ED68A8"/>
    <w:rsid w:val="00ED6AC5"/>
    <w:rsid w:val="00ED70F1"/>
    <w:rsid w:val="00EE09C7"/>
    <w:rsid w:val="00EE19F2"/>
    <w:rsid w:val="00EE2C5A"/>
    <w:rsid w:val="00EE386C"/>
    <w:rsid w:val="00EE548A"/>
    <w:rsid w:val="00EE6BF6"/>
    <w:rsid w:val="00EE6FFA"/>
    <w:rsid w:val="00EE729B"/>
    <w:rsid w:val="00EE74B2"/>
    <w:rsid w:val="00EE79A0"/>
    <w:rsid w:val="00EE7A46"/>
    <w:rsid w:val="00EE7CA9"/>
    <w:rsid w:val="00EE7F56"/>
    <w:rsid w:val="00EE7FA3"/>
    <w:rsid w:val="00EF003E"/>
    <w:rsid w:val="00EF0B44"/>
    <w:rsid w:val="00EF1DCD"/>
    <w:rsid w:val="00EF1F87"/>
    <w:rsid w:val="00EF33B0"/>
    <w:rsid w:val="00EF3825"/>
    <w:rsid w:val="00EF41DE"/>
    <w:rsid w:val="00EF44F2"/>
    <w:rsid w:val="00EF483C"/>
    <w:rsid w:val="00EF5004"/>
    <w:rsid w:val="00EF55CB"/>
    <w:rsid w:val="00EF6B8A"/>
    <w:rsid w:val="00EF6CEA"/>
    <w:rsid w:val="00F00047"/>
    <w:rsid w:val="00F00789"/>
    <w:rsid w:val="00F012FD"/>
    <w:rsid w:val="00F0203E"/>
    <w:rsid w:val="00F0330A"/>
    <w:rsid w:val="00F060ED"/>
    <w:rsid w:val="00F062F1"/>
    <w:rsid w:val="00F06309"/>
    <w:rsid w:val="00F06777"/>
    <w:rsid w:val="00F06CAE"/>
    <w:rsid w:val="00F06CB4"/>
    <w:rsid w:val="00F07C4E"/>
    <w:rsid w:val="00F07F24"/>
    <w:rsid w:val="00F07FFA"/>
    <w:rsid w:val="00F10AB1"/>
    <w:rsid w:val="00F111CE"/>
    <w:rsid w:val="00F118D3"/>
    <w:rsid w:val="00F1192A"/>
    <w:rsid w:val="00F12EEA"/>
    <w:rsid w:val="00F138D5"/>
    <w:rsid w:val="00F14476"/>
    <w:rsid w:val="00F149E4"/>
    <w:rsid w:val="00F15864"/>
    <w:rsid w:val="00F1605F"/>
    <w:rsid w:val="00F160CA"/>
    <w:rsid w:val="00F171D6"/>
    <w:rsid w:val="00F17937"/>
    <w:rsid w:val="00F17BAD"/>
    <w:rsid w:val="00F17FDD"/>
    <w:rsid w:val="00F2063F"/>
    <w:rsid w:val="00F2097C"/>
    <w:rsid w:val="00F20A9C"/>
    <w:rsid w:val="00F20E42"/>
    <w:rsid w:val="00F21DAD"/>
    <w:rsid w:val="00F221B5"/>
    <w:rsid w:val="00F2396A"/>
    <w:rsid w:val="00F239DE"/>
    <w:rsid w:val="00F23A2A"/>
    <w:rsid w:val="00F247ED"/>
    <w:rsid w:val="00F248A3"/>
    <w:rsid w:val="00F25C5B"/>
    <w:rsid w:val="00F260EC"/>
    <w:rsid w:val="00F26788"/>
    <w:rsid w:val="00F26FFB"/>
    <w:rsid w:val="00F2735B"/>
    <w:rsid w:val="00F278A6"/>
    <w:rsid w:val="00F31C06"/>
    <w:rsid w:val="00F34287"/>
    <w:rsid w:val="00F3631A"/>
    <w:rsid w:val="00F36FBE"/>
    <w:rsid w:val="00F37E96"/>
    <w:rsid w:val="00F40FA9"/>
    <w:rsid w:val="00F4105E"/>
    <w:rsid w:val="00F41DFA"/>
    <w:rsid w:val="00F428F4"/>
    <w:rsid w:val="00F42DD2"/>
    <w:rsid w:val="00F44628"/>
    <w:rsid w:val="00F44765"/>
    <w:rsid w:val="00F44CC0"/>
    <w:rsid w:val="00F45651"/>
    <w:rsid w:val="00F47063"/>
    <w:rsid w:val="00F47D23"/>
    <w:rsid w:val="00F502B8"/>
    <w:rsid w:val="00F50D42"/>
    <w:rsid w:val="00F51227"/>
    <w:rsid w:val="00F51D5E"/>
    <w:rsid w:val="00F51FE5"/>
    <w:rsid w:val="00F52A06"/>
    <w:rsid w:val="00F52B38"/>
    <w:rsid w:val="00F52FAC"/>
    <w:rsid w:val="00F53108"/>
    <w:rsid w:val="00F548DD"/>
    <w:rsid w:val="00F552A9"/>
    <w:rsid w:val="00F56223"/>
    <w:rsid w:val="00F60592"/>
    <w:rsid w:val="00F61A62"/>
    <w:rsid w:val="00F624B6"/>
    <w:rsid w:val="00F62561"/>
    <w:rsid w:val="00F62625"/>
    <w:rsid w:val="00F62B98"/>
    <w:rsid w:val="00F64919"/>
    <w:rsid w:val="00F650C5"/>
    <w:rsid w:val="00F6572C"/>
    <w:rsid w:val="00F6599E"/>
    <w:rsid w:val="00F65B55"/>
    <w:rsid w:val="00F669E6"/>
    <w:rsid w:val="00F66E84"/>
    <w:rsid w:val="00F67B92"/>
    <w:rsid w:val="00F704FB"/>
    <w:rsid w:val="00F7184D"/>
    <w:rsid w:val="00F720DE"/>
    <w:rsid w:val="00F72377"/>
    <w:rsid w:val="00F72C55"/>
    <w:rsid w:val="00F72D70"/>
    <w:rsid w:val="00F72E51"/>
    <w:rsid w:val="00F73C3C"/>
    <w:rsid w:val="00F740B2"/>
    <w:rsid w:val="00F74EC5"/>
    <w:rsid w:val="00F75029"/>
    <w:rsid w:val="00F75284"/>
    <w:rsid w:val="00F767A5"/>
    <w:rsid w:val="00F774D9"/>
    <w:rsid w:val="00F7787A"/>
    <w:rsid w:val="00F77A0A"/>
    <w:rsid w:val="00F77C36"/>
    <w:rsid w:val="00F811CD"/>
    <w:rsid w:val="00F815AC"/>
    <w:rsid w:val="00F815D1"/>
    <w:rsid w:val="00F81C9A"/>
    <w:rsid w:val="00F82B3B"/>
    <w:rsid w:val="00F83135"/>
    <w:rsid w:val="00F83225"/>
    <w:rsid w:val="00F83878"/>
    <w:rsid w:val="00F83B6D"/>
    <w:rsid w:val="00F843D7"/>
    <w:rsid w:val="00F84938"/>
    <w:rsid w:val="00F84F2D"/>
    <w:rsid w:val="00F84F5F"/>
    <w:rsid w:val="00F851B0"/>
    <w:rsid w:val="00F85A89"/>
    <w:rsid w:val="00F86087"/>
    <w:rsid w:val="00F87B2E"/>
    <w:rsid w:val="00F90A41"/>
    <w:rsid w:val="00F91FAA"/>
    <w:rsid w:val="00F9288E"/>
    <w:rsid w:val="00F92C79"/>
    <w:rsid w:val="00F93110"/>
    <w:rsid w:val="00F93423"/>
    <w:rsid w:val="00F93804"/>
    <w:rsid w:val="00F9444A"/>
    <w:rsid w:val="00F946FC"/>
    <w:rsid w:val="00F94D60"/>
    <w:rsid w:val="00F94F72"/>
    <w:rsid w:val="00F95172"/>
    <w:rsid w:val="00F954C2"/>
    <w:rsid w:val="00F95BDE"/>
    <w:rsid w:val="00F95D62"/>
    <w:rsid w:val="00F96162"/>
    <w:rsid w:val="00F965DD"/>
    <w:rsid w:val="00F968E1"/>
    <w:rsid w:val="00F973B6"/>
    <w:rsid w:val="00F97844"/>
    <w:rsid w:val="00F97DE3"/>
    <w:rsid w:val="00FA03A4"/>
    <w:rsid w:val="00FA0760"/>
    <w:rsid w:val="00FA1338"/>
    <w:rsid w:val="00FA1E9A"/>
    <w:rsid w:val="00FA2043"/>
    <w:rsid w:val="00FA2479"/>
    <w:rsid w:val="00FA26FD"/>
    <w:rsid w:val="00FA2C5C"/>
    <w:rsid w:val="00FA3446"/>
    <w:rsid w:val="00FA3CA6"/>
    <w:rsid w:val="00FA475C"/>
    <w:rsid w:val="00FA4A80"/>
    <w:rsid w:val="00FA4B9C"/>
    <w:rsid w:val="00FA4D9D"/>
    <w:rsid w:val="00FA624E"/>
    <w:rsid w:val="00FA65F9"/>
    <w:rsid w:val="00FA761F"/>
    <w:rsid w:val="00FA7B41"/>
    <w:rsid w:val="00FA7DE5"/>
    <w:rsid w:val="00FB0E93"/>
    <w:rsid w:val="00FB2666"/>
    <w:rsid w:val="00FB39B2"/>
    <w:rsid w:val="00FB3A61"/>
    <w:rsid w:val="00FB3E12"/>
    <w:rsid w:val="00FB448C"/>
    <w:rsid w:val="00FB452C"/>
    <w:rsid w:val="00FB4DBF"/>
    <w:rsid w:val="00FB6B72"/>
    <w:rsid w:val="00FB6C15"/>
    <w:rsid w:val="00FC01CD"/>
    <w:rsid w:val="00FC1960"/>
    <w:rsid w:val="00FC1DF8"/>
    <w:rsid w:val="00FC1E70"/>
    <w:rsid w:val="00FC2345"/>
    <w:rsid w:val="00FC3147"/>
    <w:rsid w:val="00FC3B56"/>
    <w:rsid w:val="00FC4EAA"/>
    <w:rsid w:val="00FC53AD"/>
    <w:rsid w:val="00FC7357"/>
    <w:rsid w:val="00FD062D"/>
    <w:rsid w:val="00FD1807"/>
    <w:rsid w:val="00FD1922"/>
    <w:rsid w:val="00FD1957"/>
    <w:rsid w:val="00FD2A7A"/>
    <w:rsid w:val="00FD2C44"/>
    <w:rsid w:val="00FD419C"/>
    <w:rsid w:val="00FD4845"/>
    <w:rsid w:val="00FD4D42"/>
    <w:rsid w:val="00FD542D"/>
    <w:rsid w:val="00FD5A29"/>
    <w:rsid w:val="00FD5C7E"/>
    <w:rsid w:val="00FD61E3"/>
    <w:rsid w:val="00FD762C"/>
    <w:rsid w:val="00FD7811"/>
    <w:rsid w:val="00FE00F9"/>
    <w:rsid w:val="00FE0108"/>
    <w:rsid w:val="00FE0C67"/>
    <w:rsid w:val="00FE1326"/>
    <w:rsid w:val="00FE1422"/>
    <w:rsid w:val="00FE1881"/>
    <w:rsid w:val="00FE1C39"/>
    <w:rsid w:val="00FE2CA6"/>
    <w:rsid w:val="00FE2D4C"/>
    <w:rsid w:val="00FE33CA"/>
    <w:rsid w:val="00FE37C9"/>
    <w:rsid w:val="00FE401D"/>
    <w:rsid w:val="00FE66A1"/>
    <w:rsid w:val="00FE6B79"/>
    <w:rsid w:val="00FF0396"/>
    <w:rsid w:val="00FF0B81"/>
    <w:rsid w:val="00FF0D3C"/>
    <w:rsid w:val="00FF0E95"/>
    <w:rsid w:val="00FF1B1E"/>
    <w:rsid w:val="00FF2074"/>
    <w:rsid w:val="00FF27B2"/>
    <w:rsid w:val="00FF2EB2"/>
    <w:rsid w:val="00FF3EE6"/>
    <w:rsid w:val="00FF4671"/>
    <w:rsid w:val="00FF4BB3"/>
    <w:rsid w:val="00FF5793"/>
    <w:rsid w:val="00FF5991"/>
    <w:rsid w:val="00FF5FA8"/>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50281"/>
  <w15:docId w15:val="{95E7E265-DA21-4BC2-8AAB-2269B2BA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6CE"/>
    <w:pPr>
      <w:spacing w:before="120" w:after="120" w:line="276" w:lineRule="auto"/>
      <w:jc w:val="both"/>
    </w:pPr>
    <w:rPr>
      <w:snapToGrid w:val="0"/>
      <w:sz w:val="22"/>
      <w:lang w:val="tr-TR"/>
    </w:rPr>
  </w:style>
  <w:style w:type="paragraph" w:styleId="Balk1">
    <w:name w:val="heading 1"/>
    <w:basedOn w:val="Normal"/>
    <w:next w:val="Normal"/>
    <w:qFormat/>
    <w:rsid w:val="00AB2326"/>
    <w:pPr>
      <w:keepNext/>
      <w:spacing w:before="240"/>
      <w:outlineLvl w:val="0"/>
    </w:pPr>
    <w:rPr>
      <w:b/>
      <w:kern w:val="28"/>
      <w:sz w:val="28"/>
    </w:rPr>
  </w:style>
  <w:style w:type="paragraph" w:styleId="Balk2">
    <w:name w:val="heading 2"/>
    <w:basedOn w:val="Normal"/>
    <w:next w:val="Normal"/>
    <w:qFormat/>
    <w:rsid w:val="000256CE"/>
    <w:pPr>
      <w:keepNext/>
      <w:keepLines/>
      <w:numPr>
        <w:ilvl w:val="1"/>
        <w:numId w:val="7"/>
      </w:numPr>
      <w:tabs>
        <w:tab w:val="left" w:pos="0"/>
        <w:tab w:val="left" w:pos="720"/>
      </w:tabs>
      <w:spacing w:before="240"/>
      <w:ind w:left="720" w:hanging="720"/>
      <w:jc w:val="left"/>
      <w:outlineLvl w:val="1"/>
    </w:pPr>
    <w:rPr>
      <w:b/>
      <w:sz w:val="24"/>
    </w:rPr>
  </w:style>
  <w:style w:type="paragraph" w:styleId="Balk3">
    <w:name w:val="heading 3"/>
    <w:basedOn w:val="Normal"/>
    <w:next w:val="Normal"/>
    <w:qFormat/>
    <w:rsid w:val="009E266C"/>
    <w:pPr>
      <w:keepNext/>
      <w:numPr>
        <w:ilvl w:val="2"/>
        <w:numId w:val="7"/>
      </w:numPr>
      <w:pBdr>
        <w:top w:val="single" w:sz="4" w:space="1" w:color="auto"/>
        <w:left w:val="single" w:sz="4" w:space="4" w:color="auto"/>
        <w:bottom w:val="single" w:sz="4" w:space="1" w:color="auto"/>
        <w:right w:val="single" w:sz="4" w:space="4" w:color="auto"/>
      </w:pBdr>
      <w:tabs>
        <w:tab w:val="num" w:pos="283"/>
      </w:tabs>
      <w:spacing w:before="240"/>
      <w:jc w:val="left"/>
      <w:outlineLvl w:val="2"/>
    </w:pPr>
    <w:rPr>
      <w:b/>
      <w:i/>
      <w:sz w:val="24"/>
    </w:rPr>
  </w:style>
  <w:style w:type="paragraph" w:styleId="Balk4">
    <w:name w:val="heading 4"/>
    <w:basedOn w:val="Normal"/>
    <w:next w:val="Text4"/>
    <w:link w:val="Balk4Char"/>
    <w:pPr>
      <w:keepNext/>
      <w:spacing w:after="240"/>
      <w:ind w:left="1984" w:hanging="782"/>
      <w:outlineLvl w:val="3"/>
    </w:pPr>
  </w:style>
  <w:style w:type="paragraph" w:styleId="Balk5">
    <w:name w:val="heading 5"/>
    <w:basedOn w:val="Normal"/>
    <w:next w:val="Normal"/>
    <w:pPr>
      <w:numPr>
        <w:ilvl w:val="1"/>
        <w:numId w:val="6"/>
      </w:numPr>
      <w:tabs>
        <w:tab w:val="num" w:pos="0"/>
      </w:tabs>
      <w:spacing w:before="240" w:after="60"/>
      <w:outlineLvl w:val="4"/>
    </w:pPr>
    <w:rPr>
      <w:rFonts w:ascii="Arial" w:hAnsi="Arial"/>
    </w:rPr>
  </w:style>
  <w:style w:type="paragraph" w:styleId="Balk6">
    <w:name w:val="heading 6"/>
    <w:basedOn w:val="Normal"/>
    <w:next w:val="Normal"/>
    <w:pPr>
      <w:numPr>
        <w:ilvl w:val="2"/>
        <w:numId w:val="6"/>
      </w:numPr>
      <w:tabs>
        <w:tab w:val="num" w:pos="0"/>
      </w:tabs>
      <w:spacing w:before="240" w:after="60"/>
      <w:outlineLvl w:val="5"/>
    </w:pPr>
    <w:rPr>
      <w:rFonts w:ascii="Arial" w:hAnsi="Arial"/>
      <w:i/>
    </w:rPr>
  </w:style>
  <w:style w:type="paragraph" w:styleId="Balk7">
    <w:name w:val="heading 7"/>
    <w:basedOn w:val="Normal"/>
    <w:next w:val="Normal"/>
    <w:pPr>
      <w:numPr>
        <w:ilvl w:val="6"/>
        <w:numId w:val="6"/>
      </w:numPr>
      <w:tabs>
        <w:tab w:val="num" w:pos="0"/>
      </w:tabs>
      <w:spacing w:before="240" w:after="60"/>
      <w:outlineLvl w:val="6"/>
    </w:pPr>
    <w:rPr>
      <w:rFonts w:ascii="Arial" w:hAnsi="Arial"/>
      <w:sz w:val="20"/>
    </w:rPr>
  </w:style>
  <w:style w:type="paragraph" w:styleId="Balk8">
    <w:name w:val="heading 8"/>
    <w:basedOn w:val="Normal"/>
    <w:next w:val="Normal"/>
    <w:pPr>
      <w:numPr>
        <w:ilvl w:val="7"/>
        <w:numId w:val="6"/>
      </w:numPr>
      <w:tabs>
        <w:tab w:val="num" w:pos="0"/>
      </w:tabs>
      <w:spacing w:before="240" w:after="60"/>
      <w:outlineLvl w:val="7"/>
    </w:pPr>
    <w:rPr>
      <w:rFonts w:ascii="Arial" w:hAnsi="Arial"/>
      <w:i/>
      <w:sz w:val="20"/>
    </w:rPr>
  </w:style>
  <w:style w:type="paragraph" w:styleId="Balk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Balk4Char">
    <w:name w:val="Başlık 4 Char"/>
    <w:link w:val="Balk4"/>
    <w:rsid w:val="008109C1"/>
    <w:rPr>
      <w:snapToGrid w:val="0"/>
      <w:sz w:val="24"/>
      <w:lang w:eastAsia="en-US"/>
    </w:rPr>
  </w:style>
  <w:style w:type="paragraph" w:customStyle="1" w:styleId="Application1">
    <w:name w:val="Application1"/>
    <w:basedOn w:val="Balk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Balk4"/>
    <w:next w:val="Text4"/>
    <w:pPr>
      <w:keepNext w:val="0"/>
    </w:pPr>
  </w:style>
  <w:style w:type="paragraph" w:styleId="KonuBal">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Balk1"/>
    <w:pPr>
      <w:keepNext/>
      <w:spacing w:after="480"/>
      <w:jc w:val="center"/>
    </w:pPr>
    <w:rPr>
      <w:b/>
      <w:smallCaps/>
      <w:sz w:val="28"/>
    </w:rPr>
  </w:style>
  <w:style w:type="paragraph" w:styleId="T2">
    <w:name w:val="toc 2"/>
    <w:basedOn w:val="Normal"/>
    <w:next w:val="Normal"/>
    <w:autoRedefine/>
    <w:uiPriority w:val="39"/>
    <w:rsid w:val="00EF1DCD"/>
    <w:pPr>
      <w:tabs>
        <w:tab w:val="left" w:pos="709"/>
        <w:tab w:val="right" w:leader="dot" w:pos="9628"/>
      </w:tabs>
      <w:spacing w:after="80"/>
      <w:ind w:left="709" w:hanging="425"/>
    </w:pPr>
  </w:style>
  <w:style w:type="paragraph" w:styleId="T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4">
    <w:name w:val="toc 4"/>
    <w:basedOn w:val="Normal"/>
    <w:next w:val="Normal"/>
    <w:autoRedefine/>
    <w:semiHidden/>
    <w:pPr>
      <w:ind w:left="480"/>
    </w:pPr>
    <w:rPr>
      <w:sz w:val="20"/>
    </w:rPr>
  </w:style>
  <w:style w:type="paragraph" w:customStyle="1" w:styleId="AnnexTOC">
    <w:name w:val="AnnexTOC"/>
    <w:basedOn w:val="Normal"/>
  </w:style>
  <w:style w:type="paragraph" w:customStyle="1" w:styleId="2heading">
    <w:name w:val="2_heading"/>
    <w:basedOn w:val="Normal"/>
    <w:next w:val="Normal"/>
    <w:autoRedefine/>
    <w:qFormat/>
    <w:rsid w:val="00CE03A1"/>
    <w:pPr>
      <w:numPr>
        <w:ilvl w:val="1"/>
        <w:numId w:val="27"/>
      </w:numPr>
      <w:outlineLvl w:val="0"/>
    </w:pPr>
    <w:rPr>
      <w:b/>
      <w:smallCaps/>
      <w:sz w:val="24"/>
    </w:rPr>
  </w:style>
  <w:style w:type="paragraph" w:customStyle="1" w:styleId="Text1">
    <w:name w:val="Text 1"/>
    <w:basedOn w:val="Normal"/>
    <w:pPr>
      <w:spacing w:after="240"/>
      <w:ind w:left="482"/>
    </w:pPr>
  </w:style>
  <w:style w:type="paragraph" w:customStyle="1" w:styleId="3heading">
    <w:name w:val="3_heading"/>
    <w:basedOn w:val="Normal"/>
    <w:next w:val="Normal"/>
    <w:autoRedefine/>
    <w:qFormat/>
    <w:rsid w:val="00865B70"/>
    <w:pPr>
      <w:keepNext/>
      <w:numPr>
        <w:ilvl w:val="2"/>
        <w:numId w:val="12"/>
      </w:numPr>
      <w:pBdr>
        <w:top w:val="single" w:sz="4" w:space="1" w:color="auto"/>
        <w:left w:val="single" w:sz="4" w:space="4" w:color="auto"/>
        <w:bottom w:val="single" w:sz="4" w:space="1" w:color="auto"/>
        <w:right w:val="single" w:sz="4" w:space="4" w:color="auto"/>
      </w:pBdr>
      <w:tabs>
        <w:tab w:val="left" w:pos="900"/>
      </w:tabs>
      <w:ind w:hanging="1418"/>
      <w:jc w:val="left"/>
    </w:pPr>
    <w:rPr>
      <w:b/>
      <w:i/>
      <w:sz w:val="24"/>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character" w:styleId="Kpr">
    <w:name w:val="Hyperlink"/>
    <w:basedOn w:val="SayfaNumaras"/>
    <w:uiPriority w:val="99"/>
    <w:unhideWhenUsed/>
    <w:rsid w:val="006668D5"/>
    <w:rPr>
      <w:b w:val="0"/>
    </w:rPr>
  </w:style>
  <w:style w:type="paragraph" w:customStyle="1" w:styleId="References">
    <w:name w:val="References"/>
    <w:basedOn w:val="Normal"/>
    <w:next w:val="Normal"/>
    <w:pPr>
      <w:spacing w:after="240"/>
      <w:ind w:left="5103"/>
    </w:pPr>
    <w:rPr>
      <w:sz w:val="20"/>
    </w:rPr>
  </w:style>
  <w:style w:type="paragraph" w:styleId="DipnotMetni">
    <w:name w:val="footnote text"/>
    <w:aliases w:val="Footnote Text Char1,Footnote Text Char Char Char Char,Footnote Text Char Char Char,Footnote Text Char Char,single space,footnote text,Fußnote,Char,fn,FOOTNOTES,Footnote Text Blue,Char Char Char Char2,Geneva 9,Font: Geneva 9,Boston 10,f,A"/>
    <w:basedOn w:val="Normal"/>
    <w:link w:val="DipnotMetniChar"/>
    <w:autoRedefine/>
    <w:qFormat/>
    <w:rsid w:val="00EE09C7"/>
    <w:pPr>
      <w:ind w:left="142" w:hanging="142"/>
    </w:pPr>
    <w:rPr>
      <w:sz w:val="18"/>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Char Char,fn Char,FOOTNOTES Char,Footnote Text Blue Char"/>
    <w:link w:val="DipnotMetni"/>
    <w:rsid w:val="00EE09C7"/>
    <w:rPr>
      <w:snapToGrid w:val="0"/>
      <w:sz w:val="18"/>
      <w:lang w:val="en-GB"/>
    </w:rPr>
  </w:style>
  <w:style w:type="paragraph" w:styleId="stBilgi">
    <w:name w:val="header"/>
    <w:basedOn w:val="Normal"/>
    <w:pPr>
      <w:tabs>
        <w:tab w:val="center" w:pos="4153"/>
        <w:tab w:val="right" w:pos="8306"/>
      </w:tabs>
      <w:spacing w:after="240"/>
    </w:pPr>
  </w:style>
  <w:style w:type="character" w:styleId="SayfaNumaras">
    <w:name w:val="page number"/>
    <w:basedOn w:val="VarsaylanParagrafYazTipi"/>
  </w:style>
  <w:style w:type="paragraph" w:styleId="AltBilgi">
    <w:name w:val="footer"/>
    <w:basedOn w:val="Normal"/>
    <w:link w:val="AltBilgiChar"/>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GvdeMetniGirintisi">
    <w:name w:val="Body Text Indent"/>
    <w:basedOn w:val="Normal"/>
    <w:link w:val="GvdeMetniGirintisiChar"/>
  </w:style>
  <w:style w:type="character" w:customStyle="1" w:styleId="GvdeMetniGirintisiChar">
    <w:name w:val="Gövde Metni Girintisi Char"/>
    <w:link w:val="GvdeMetniGirintisi"/>
    <w:rsid w:val="0090351E"/>
    <w:rPr>
      <w:snapToGrid w:val="0"/>
      <w:sz w:val="24"/>
      <w:lang w:eastAsia="en-US"/>
    </w:rPr>
  </w:style>
  <w:style w:type="paragraph" w:styleId="T5">
    <w:name w:val="toc 5"/>
    <w:basedOn w:val="Normal"/>
    <w:next w:val="Normal"/>
    <w:autoRedefine/>
    <w:semiHidden/>
    <w:pPr>
      <w:ind w:left="720"/>
    </w:pPr>
    <w:rPr>
      <w:sz w:val="20"/>
    </w:rPr>
  </w:style>
  <w:style w:type="paragraph" w:styleId="T6">
    <w:name w:val="toc 6"/>
    <w:basedOn w:val="Normal"/>
    <w:next w:val="Normal"/>
    <w:autoRedefine/>
    <w:semiHidden/>
    <w:pPr>
      <w:ind w:left="960"/>
    </w:pPr>
    <w:rPr>
      <w:sz w:val="20"/>
    </w:rPr>
  </w:style>
  <w:style w:type="paragraph" w:styleId="T7">
    <w:name w:val="toc 7"/>
    <w:basedOn w:val="Normal"/>
    <w:next w:val="Normal"/>
    <w:autoRedefine/>
    <w:semiHidden/>
    <w:pPr>
      <w:ind w:left="1200"/>
    </w:pPr>
    <w:rPr>
      <w:sz w:val="20"/>
    </w:rPr>
  </w:style>
  <w:style w:type="paragraph" w:styleId="T8">
    <w:name w:val="toc 8"/>
    <w:basedOn w:val="Normal"/>
    <w:next w:val="Normal"/>
    <w:autoRedefine/>
    <w:semiHidden/>
    <w:pPr>
      <w:ind w:left="1440"/>
    </w:pPr>
    <w:rPr>
      <w:sz w:val="20"/>
    </w:rPr>
  </w:style>
  <w:style w:type="paragraph" w:styleId="T9">
    <w:name w:val="toc 9"/>
    <w:basedOn w:val="Normal"/>
    <w:next w:val="Normal"/>
    <w:autoRedefine/>
    <w:semiHidden/>
    <w:pPr>
      <w:ind w:left="1680"/>
    </w:pPr>
    <w:rPr>
      <w:sz w:val="20"/>
    </w:rPr>
  </w:style>
  <w:style w:type="character" w:styleId="zlenenKpr">
    <w:name w:val="FollowedHyperlink"/>
    <w:rPr>
      <w:color w:val="800080"/>
      <w:u w:val="single"/>
    </w:rPr>
  </w:style>
  <w:style w:type="paragraph" w:customStyle="1" w:styleId="NumPar2">
    <w:name w:val="NumPar 2"/>
    <w:basedOn w:val="Balk2"/>
    <w:next w:val="Text2"/>
    <w:pPr>
      <w:keepNext w:val="0"/>
      <w:keepLines w:val="0"/>
      <w:numPr>
        <w:numId w:val="1"/>
      </w:numPr>
      <w:tabs>
        <w:tab w:val="num" w:pos="360"/>
      </w:tabs>
      <w:spacing w:after="240"/>
      <w:ind w:left="360"/>
      <w:outlineLvl w:val="9"/>
    </w:pPr>
    <w:rPr>
      <w:b w:val="0"/>
      <w:lang w:val="fr-FR"/>
    </w:rPr>
  </w:style>
  <w:style w:type="paragraph" w:styleId="ListeMaddemi5">
    <w:name w:val="List Bullet 5"/>
    <w:basedOn w:val="Normal"/>
    <w:autoRedefine/>
    <w:pPr>
      <w:numPr>
        <w:numId w:val="2"/>
      </w:numPr>
      <w:spacing w:after="240"/>
    </w:pPr>
    <w:rPr>
      <w:lang w:val="fr-FR"/>
    </w:rPr>
  </w:style>
  <w:style w:type="paragraph" w:styleId="ListeMaddemi">
    <w:name w:val="List Bullet"/>
    <w:basedOn w:val="Normal"/>
    <w:link w:val="ListeMaddemiChar"/>
    <w:rsid w:val="00684AFF"/>
    <w:pPr>
      <w:numPr>
        <w:numId w:val="8"/>
      </w:numPr>
      <w:spacing w:after="240"/>
    </w:pPr>
    <w:rPr>
      <w:snapToGrid/>
      <w:lang w:eastAsia="en-GB"/>
    </w:rPr>
  </w:style>
  <w:style w:type="character" w:customStyle="1" w:styleId="ListeMaddemiChar">
    <w:name w:val="Liste Madde İmi Char"/>
    <w:link w:val="ListeMaddemi"/>
    <w:rsid w:val="00CF6359"/>
    <w:rPr>
      <w:sz w:val="22"/>
      <w:lang w:val="tr-TR"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oKlavuzu">
    <w:name w:val="Table Grid"/>
    <w:basedOn w:val="NormalTablo"/>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rsid w:val="006A7719"/>
    <w:pPr>
      <w:jc w:val="center"/>
    </w:pPr>
    <w:rPr>
      <w:rFonts w:ascii="Arial" w:hAnsi="Arial"/>
      <w:b/>
      <w:sz w:val="28"/>
      <w:lang w:val="fr-BE"/>
    </w:rPr>
  </w:style>
  <w:style w:type="paragraph" w:customStyle="1" w:styleId="StyleListBullet11pt">
    <w:name w:val="Style List Bullet + 11 pt"/>
    <w:basedOn w:val="ListeMaddemi"/>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AklamaKonusu">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rPr>
      <w:snapToGrid/>
      <w:szCs w:val="22"/>
      <w:lang w:eastAsia="en-GB"/>
    </w:rPr>
  </w:style>
  <w:style w:type="paragraph" w:styleId="ListeNumara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Gl">
    <w:name w:val="Strong"/>
    <w:rsid w:val="005D1CFA"/>
    <w:rPr>
      <w:b/>
      <w:bCs/>
    </w:rPr>
  </w:style>
  <w:style w:type="paragraph" w:styleId="Dzeltme">
    <w:name w:val="Revision"/>
    <w:hidden/>
    <w:uiPriority w:val="99"/>
    <w:semiHidden/>
    <w:rsid w:val="008B4F07"/>
    <w:rPr>
      <w:snapToGrid w:val="0"/>
      <w:sz w:val="24"/>
      <w:lang w:val="en-GB"/>
    </w:rPr>
  </w:style>
  <w:style w:type="paragraph" w:styleId="ListeParagraf">
    <w:name w:val="List Paragraph"/>
    <w:aliases w:val="Bullets,List Paragraph1,Heading,içindekiler vb,üçüncü başlık,PROVERE 1,Listenabsatz1,Bullet List Paragraph,Level 1 Bullet,Bullet List,Table of contents numbered,Liststycke SKL,Normal bullet 2,Bullet list,Bullet Points,Heading 2_sj,Dot pt"/>
    <w:basedOn w:val="Normal"/>
    <w:link w:val="ListeParagrafChar"/>
    <w:uiPriority w:val="34"/>
    <w:qFormat/>
    <w:rsid w:val="00495849"/>
    <w:pPr>
      <w:ind w:left="708"/>
    </w:pPr>
  </w:style>
  <w:style w:type="paragraph" w:styleId="KaynakaBal">
    <w:name w:val="toa heading"/>
    <w:basedOn w:val="Normal"/>
    <w:next w:val="Normal"/>
    <w:rsid w:val="0021362B"/>
    <w:rPr>
      <w:rFonts w:ascii="Cambria" w:hAnsi="Cambria"/>
      <w:b/>
      <w:bCs/>
      <w:szCs w:val="24"/>
    </w:rPr>
  </w:style>
  <w:style w:type="character" w:styleId="DipnotBavurusu">
    <w:name w:val="footnote reference"/>
    <w:aliases w:val="BVI fnr, BVI fnr, BVI fnr Car Car,BVI fnr Car Car, BVI fnr Char,BVI fnr Char, BVI fnr Car Car Char,BVI fnr Car Char, BVI fnr Car Car Car Car Char, BVI fnr Car Car Car Car Char Char,BVI fnr Car Car Char,BVI fnr Car Car Car Car Char,BVI"/>
    <w:link w:val="Char2"/>
    <w:uiPriority w:val="99"/>
    <w:qFormat/>
    <w:rsid w:val="004D357E"/>
    <w:rPr>
      <w:sz w:val="24"/>
      <w:vertAlign w:val="superscript"/>
    </w:rPr>
  </w:style>
  <w:style w:type="paragraph" w:styleId="BalonMetni">
    <w:name w:val="Balloon Text"/>
    <w:basedOn w:val="Normal"/>
    <w:link w:val="BalonMetniChar"/>
    <w:rsid w:val="00AF32BC"/>
    <w:pPr>
      <w:spacing w:after="0"/>
    </w:pPr>
    <w:rPr>
      <w:rFonts w:ascii="Tahoma" w:hAnsi="Tahoma" w:cs="Tahoma"/>
      <w:sz w:val="16"/>
      <w:szCs w:val="16"/>
    </w:rPr>
  </w:style>
  <w:style w:type="character" w:customStyle="1" w:styleId="BalonMetniChar">
    <w:name w:val="Balon Metni Char"/>
    <w:link w:val="BalonMetni"/>
    <w:rsid w:val="00AF32BC"/>
    <w:rPr>
      <w:rFonts w:ascii="Tahoma" w:hAnsi="Tahoma" w:cs="Tahoma"/>
      <w:snapToGrid w:val="0"/>
      <w:sz w:val="16"/>
      <w:szCs w:val="16"/>
      <w:lang w:eastAsia="en-US"/>
    </w:rPr>
  </w:style>
  <w:style w:type="character" w:styleId="AklamaBavurusu">
    <w:name w:val="annotation reference"/>
    <w:uiPriority w:val="99"/>
    <w:rsid w:val="00A6227D"/>
    <w:rPr>
      <w:sz w:val="16"/>
      <w:szCs w:val="16"/>
    </w:rPr>
  </w:style>
  <w:style w:type="paragraph" w:styleId="AklamaMetni">
    <w:name w:val="annotation text"/>
    <w:basedOn w:val="Normal"/>
    <w:link w:val="AklamaMetniChar"/>
    <w:uiPriority w:val="99"/>
    <w:rsid w:val="00A6227D"/>
    <w:rPr>
      <w:sz w:val="20"/>
    </w:rPr>
  </w:style>
  <w:style w:type="character" w:customStyle="1" w:styleId="AklamaMetniChar">
    <w:name w:val="Açıklama Metni Char"/>
    <w:link w:val="AklamaMetni"/>
    <w:uiPriority w:val="99"/>
    <w:rsid w:val="00A6227D"/>
    <w:rPr>
      <w:snapToGrid w:val="0"/>
      <w:lang w:eastAsia="en-US"/>
    </w:rPr>
  </w:style>
  <w:style w:type="paragraph" w:customStyle="1" w:styleId="Char2">
    <w:name w:val="Char2"/>
    <w:basedOn w:val="Normal"/>
    <w:link w:val="DipnotBavurusu"/>
    <w:uiPriority w:val="99"/>
    <w:rsid w:val="00DB57AE"/>
    <w:pPr>
      <w:spacing w:after="160" w:line="240" w:lineRule="exact"/>
      <w:jc w:val="left"/>
    </w:pPr>
    <w:rPr>
      <w:snapToGrid/>
      <w:sz w:val="24"/>
      <w:vertAlign w:val="superscript"/>
      <w:lang w:eastAsia="en-GB"/>
    </w:rPr>
  </w:style>
  <w:style w:type="paragraph" w:customStyle="1" w:styleId="Guidelines5">
    <w:name w:val="Guidelines 5"/>
    <w:basedOn w:val="Normal"/>
    <w:rsid w:val="00936FC1"/>
    <w:pPr>
      <w:spacing w:before="240" w:after="240"/>
      <w:jc w:val="left"/>
    </w:pPr>
    <w:rPr>
      <w:b/>
      <w:sz w:val="24"/>
      <w:szCs w:val="24"/>
      <w:lang w:eastAsia="tr-TR"/>
    </w:rPr>
  </w:style>
  <w:style w:type="character" w:customStyle="1" w:styleId="ListeParagrafChar">
    <w:name w:val="Liste Paragraf Char"/>
    <w:aliases w:val="Bullets Char,List Paragraph1 Char,Heading Char,içindekiler vb Char,üçüncü başlık Char,PROVERE 1 Char,Listenabsatz1 Char,Bullet List Paragraph Char,Level 1 Bullet Char,Bullet List Char,Table of contents numbered Char,Bullet list Char"/>
    <w:link w:val="ListeParagraf"/>
    <w:uiPriority w:val="34"/>
    <w:qFormat/>
    <w:locked/>
    <w:rsid w:val="00AC780A"/>
    <w:rPr>
      <w:snapToGrid w:val="0"/>
      <w:sz w:val="22"/>
      <w:lang w:eastAsia="en-US"/>
    </w:rPr>
  </w:style>
  <w:style w:type="character" w:customStyle="1" w:styleId="UnresolvedMention1">
    <w:name w:val="Unresolved Mention1"/>
    <w:basedOn w:val="VarsaylanParagrafYazTipi"/>
    <w:uiPriority w:val="99"/>
    <w:semiHidden/>
    <w:unhideWhenUsed/>
    <w:rsid w:val="00F62625"/>
    <w:rPr>
      <w:color w:val="605E5C"/>
      <w:shd w:val="clear" w:color="auto" w:fill="E1DFDD"/>
    </w:rPr>
  </w:style>
  <w:style w:type="character" w:customStyle="1" w:styleId="AltBilgiChar">
    <w:name w:val="Alt Bilgi Char"/>
    <w:basedOn w:val="VarsaylanParagrafYazTipi"/>
    <w:link w:val="AltBilgi"/>
    <w:rsid w:val="006D7BC3"/>
    <w:rPr>
      <w:rFonts w:ascii="Arial" w:hAnsi="Arial"/>
      <w:snapToGrid w:val="0"/>
      <w:sz w:val="16"/>
      <w:lang w:val="en-GB"/>
    </w:rPr>
  </w:style>
  <w:style w:type="character" w:customStyle="1" w:styleId="UnresolvedMention2">
    <w:name w:val="Unresolved Mention2"/>
    <w:basedOn w:val="VarsaylanParagrafYazTipi"/>
    <w:uiPriority w:val="99"/>
    <w:semiHidden/>
    <w:unhideWhenUsed/>
    <w:rsid w:val="006B2B3E"/>
    <w:rPr>
      <w:color w:val="605E5C"/>
      <w:shd w:val="clear" w:color="auto" w:fill="E1DFDD"/>
    </w:rPr>
  </w:style>
  <w:style w:type="paragraph" w:styleId="SonNotMetni">
    <w:name w:val="endnote text"/>
    <w:basedOn w:val="Normal"/>
    <w:link w:val="SonNotMetniChar"/>
    <w:semiHidden/>
    <w:unhideWhenUsed/>
    <w:rsid w:val="004C3EEE"/>
    <w:pPr>
      <w:spacing w:after="0"/>
    </w:pPr>
    <w:rPr>
      <w:sz w:val="20"/>
    </w:rPr>
  </w:style>
  <w:style w:type="character" w:customStyle="1" w:styleId="SonNotMetniChar">
    <w:name w:val="Son Not Metni Char"/>
    <w:basedOn w:val="VarsaylanParagrafYazTipi"/>
    <w:link w:val="SonNotMetni"/>
    <w:semiHidden/>
    <w:rsid w:val="004C3EEE"/>
    <w:rPr>
      <w:snapToGrid w:val="0"/>
      <w:lang w:val="en-GB"/>
    </w:rPr>
  </w:style>
  <w:style w:type="character" w:styleId="SonNotBavurusu">
    <w:name w:val="endnote reference"/>
    <w:basedOn w:val="VarsaylanParagrafYazTipi"/>
    <w:semiHidden/>
    <w:unhideWhenUsed/>
    <w:rsid w:val="004C3EEE"/>
    <w:rPr>
      <w:vertAlign w:val="superscript"/>
    </w:rPr>
  </w:style>
  <w:style w:type="paragraph" w:customStyle="1" w:styleId="1heading">
    <w:name w:val="1_heading"/>
    <w:basedOn w:val="Normal"/>
    <w:link w:val="1headingChar"/>
    <w:qFormat/>
    <w:rsid w:val="002B4898"/>
    <w:pPr>
      <w:numPr>
        <w:numId w:val="30"/>
      </w:numPr>
      <w:ind w:left="360"/>
    </w:pPr>
    <w:rPr>
      <w:b/>
      <w:noProof/>
    </w:rPr>
  </w:style>
  <w:style w:type="character" w:customStyle="1" w:styleId="TOC1Char">
    <w:name w:val="TOC 1 Char"/>
    <w:basedOn w:val="VarsaylanParagrafYazTipi"/>
    <w:uiPriority w:val="39"/>
    <w:rsid w:val="00EC62A8"/>
    <w:rPr>
      <w:rFonts w:ascii="Times New Roman Bold" w:hAnsi="Times New Roman Bold"/>
      <w:b/>
      <w:caps/>
      <w:snapToGrid w:val="0"/>
      <w:sz w:val="22"/>
      <w:lang w:val="en-GB"/>
    </w:rPr>
  </w:style>
  <w:style w:type="character" w:customStyle="1" w:styleId="1headingChar">
    <w:name w:val="1_heading Char"/>
    <w:basedOn w:val="TOC1Char"/>
    <w:link w:val="1heading"/>
    <w:rsid w:val="002B4898"/>
    <w:rPr>
      <w:rFonts w:ascii="Times New Roman Bold" w:hAnsi="Times New Roman Bold"/>
      <w:b/>
      <w:caps w:val="0"/>
      <w:noProof/>
      <w:snapToGrid w:val="0"/>
      <w:sz w:val="22"/>
      <w:lang w:val="tr-TR"/>
    </w:rPr>
  </w:style>
  <w:style w:type="paragraph" w:styleId="TBal">
    <w:name w:val="TOC Heading"/>
    <w:basedOn w:val="Balk1"/>
    <w:next w:val="Normal"/>
    <w:uiPriority w:val="39"/>
    <w:semiHidden/>
    <w:unhideWhenUsed/>
    <w:qFormat/>
    <w:rsid w:val="00FF2EB2"/>
    <w:pPr>
      <w:keepLines/>
      <w:spacing w:before="480" w:after="0"/>
      <w:jc w:val="left"/>
      <w:outlineLvl w:val="9"/>
    </w:pPr>
    <w:rPr>
      <w:rFonts w:asciiTheme="majorHAnsi" w:eastAsiaTheme="majorEastAsia" w:hAnsiTheme="majorHAnsi" w:cstheme="majorBidi"/>
      <w:bCs/>
      <w:snapToGrid/>
      <w:color w:val="2F5496" w:themeColor="accent1" w:themeShade="BF"/>
      <w:kern w:val="0"/>
      <w:szCs w:val="28"/>
      <w:lang w:val="en-US" w:eastAsia="ja-JP"/>
    </w:rPr>
  </w:style>
  <w:style w:type="paragraph" w:styleId="T1">
    <w:name w:val="toc 1"/>
    <w:basedOn w:val="Normal"/>
    <w:next w:val="Normal"/>
    <w:autoRedefine/>
    <w:uiPriority w:val="39"/>
    <w:unhideWhenUsed/>
    <w:rsid w:val="002B4898"/>
    <w:pPr>
      <w:tabs>
        <w:tab w:val="left" w:pos="709"/>
        <w:tab w:val="right" w:leader="dot" w:pos="9628"/>
      </w:tabs>
      <w:spacing w:after="100"/>
    </w:pPr>
    <w:rPr>
      <w:b/>
      <w:noProof/>
    </w:rPr>
  </w:style>
  <w:style w:type="paragraph" w:styleId="GvdeMetni">
    <w:name w:val="Body Text"/>
    <w:basedOn w:val="Normal"/>
    <w:link w:val="GvdeMetniChar"/>
    <w:rsid w:val="00AB7554"/>
  </w:style>
  <w:style w:type="character" w:customStyle="1" w:styleId="GvdeMetniChar">
    <w:name w:val="Gövde Metni Char"/>
    <w:basedOn w:val="VarsaylanParagrafYazTipi"/>
    <w:link w:val="GvdeMetni"/>
    <w:rsid w:val="00AB7554"/>
    <w:rPr>
      <w:snapToGrid w:val="0"/>
      <w:sz w:val="22"/>
      <w:lang w:val="tr-TR"/>
    </w:rPr>
  </w:style>
  <w:style w:type="character" w:styleId="Vurgu">
    <w:name w:val="Emphasis"/>
    <w:qFormat/>
    <w:rsid w:val="00AB7554"/>
    <w:rPr>
      <w:i/>
      <w:iCs/>
    </w:rPr>
  </w:style>
  <w:style w:type="character" w:customStyle="1" w:styleId="UnresolvedMention3">
    <w:name w:val="Unresolved Mention3"/>
    <w:basedOn w:val="VarsaylanParagrafYazTipi"/>
    <w:uiPriority w:val="99"/>
    <w:semiHidden/>
    <w:unhideWhenUsed/>
    <w:rsid w:val="001B6D5F"/>
    <w:rPr>
      <w:color w:val="605E5C"/>
      <w:shd w:val="clear" w:color="auto" w:fill="E1DFDD"/>
    </w:rPr>
  </w:style>
  <w:style w:type="paragraph" w:styleId="GvdeMetni2">
    <w:name w:val="Body Text 2"/>
    <w:basedOn w:val="Normal"/>
    <w:link w:val="GvdeMetni2Char"/>
    <w:rsid w:val="0033551E"/>
    <w:pPr>
      <w:spacing w:line="480" w:lineRule="auto"/>
    </w:pPr>
  </w:style>
  <w:style w:type="character" w:customStyle="1" w:styleId="GvdeMetni2Char">
    <w:name w:val="Gövde Metni 2 Char"/>
    <w:basedOn w:val="VarsaylanParagrafYazTipi"/>
    <w:link w:val="GvdeMetni2"/>
    <w:rsid w:val="0033551E"/>
    <w:rPr>
      <w:snapToGrid w:val="0"/>
      <w:sz w:val="22"/>
      <w:lang w:val="tr-TR"/>
    </w:rPr>
  </w:style>
  <w:style w:type="character" w:customStyle="1" w:styleId="Text2Char">
    <w:name w:val="Text 2 Char"/>
    <w:link w:val="Text2"/>
    <w:rsid w:val="00193DD5"/>
    <w:rPr>
      <w:snapToGrid w:val="0"/>
      <w:sz w:val="22"/>
      <w:lang w:val="en-GB"/>
    </w:rPr>
  </w:style>
  <w:style w:type="paragraph" w:customStyle="1" w:styleId="subtitle20">
    <w:name w:val="subtitle2"/>
    <w:basedOn w:val="Normal"/>
    <w:rsid w:val="0062716B"/>
    <w:pPr>
      <w:snapToGrid w:val="0"/>
      <w:spacing w:after="240"/>
      <w:jc w:val="center"/>
    </w:pPr>
    <w:rPr>
      <w:b/>
      <w:bCs/>
      <w:snapToGrid/>
      <w:sz w:val="32"/>
      <w:szCs w:val="32"/>
    </w:rPr>
  </w:style>
  <w:style w:type="paragraph" w:customStyle="1" w:styleId="Guidelines2">
    <w:name w:val="Guidelines 2"/>
    <w:basedOn w:val="Normal"/>
    <w:next w:val="Normal"/>
    <w:autoRedefine/>
    <w:qFormat/>
    <w:rsid w:val="00A23051"/>
    <w:pPr>
      <w:numPr>
        <w:ilvl w:val="1"/>
        <w:numId w:val="40"/>
      </w:numPr>
      <w:spacing w:after="0"/>
      <w:outlineLvl w:val="1"/>
    </w:pPr>
    <w:rPr>
      <w:rFonts w:ascii="Times New Roman Bold" w:hAnsi="Times New Roman Bold"/>
      <w:b/>
      <w:smallCaps/>
      <w:sz w:val="24"/>
      <w:szCs w:val="22"/>
    </w:rPr>
  </w:style>
  <w:style w:type="paragraph" w:customStyle="1" w:styleId="Guidelines3">
    <w:name w:val="Guidelines 3"/>
    <w:basedOn w:val="Normal"/>
    <w:next w:val="Normal"/>
    <w:autoRedefine/>
    <w:qFormat/>
    <w:rsid w:val="00A23051"/>
    <w:pPr>
      <w:numPr>
        <w:ilvl w:val="2"/>
        <w:numId w:val="40"/>
      </w:numPr>
      <w:pBdr>
        <w:top w:val="single" w:sz="4" w:space="1" w:color="auto"/>
        <w:left w:val="single" w:sz="4" w:space="4" w:color="auto"/>
        <w:bottom w:val="single" w:sz="4" w:space="1" w:color="auto"/>
        <w:right w:val="single" w:sz="4" w:space="4" w:color="auto"/>
      </w:pBdr>
      <w:tabs>
        <w:tab w:val="left" w:pos="900"/>
      </w:tabs>
      <w:spacing w:before="200" w:after="0"/>
      <w:jc w:val="left"/>
      <w:outlineLvl w:val="2"/>
    </w:pPr>
    <w:rPr>
      <w:b/>
      <w:i/>
      <w:sz w:val="24"/>
    </w:rPr>
  </w:style>
  <w:style w:type="paragraph" w:styleId="HTMLncedenBiimlendirilmi">
    <w:name w:val="HTML Preformatted"/>
    <w:basedOn w:val="Normal"/>
    <w:link w:val="HTMLncedenBiimlendirilmiChar"/>
    <w:uiPriority w:val="99"/>
    <w:unhideWhenUsed/>
    <w:rsid w:val="00A2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eastAsia="tr-TR"/>
    </w:rPr>
  </w:style>
  <w:style w:type="character" w:customStyle="1" w:styleId="HTMLncedenBiimlendirilmiChar">
    <w:name w:val="HTML Önceden Biçimlendirilmiş Char"/>
    <w:basedOn w:val="VarsaylanParagrafYazTipi"/>
    <w:link w:val="HTMLncedenBiimlendirilmi"/>
    <w:uiPriority w:val="99"/>
    <w:rsid w:val="00A23051"/>
    <w:rPr>
      <w:rFonts w:ascii="Courier New" w:hAnsi="Courier New" w:cs="Courier New"/>
      <w:lang w:val="tr-TR" w:eastAsia="tr-TR"/>
    </w:rPr>
  </w:style>
  <w:style w:type="paragraph" w:customStyle="1" w:styleId="Guidelines1">
    <w:name w:val="Guidelines 1"/>
    <w:basedOn w:val="Normal"/>
    <w:autoRedefine/>
    <w:qFormat/>
    <w:rsid w:val="00586962"/>
    <w:pPr>
      <w:widowControl w:val="0"/>
      <w:spacing w:before="0" w:after="200"/>
      <w:ind w:left="567" w:hanging="567"/>
    </w:pPr>
    <w:rPr>
      <w:rFonts w:ascii="Times New Roman Bold" w:hAnsi="Times New Roman Bold"/>
      <w:b/>
      <w:caps/>
      <w:lang w:val="en-GB"/>
    </w:rPr>
  </w:style>
  <w:style w:type="paragraph" w:customStyle="1" w:styleId="Default">
    <w:name w:val="Default"/>
    <w:basedOn w:val="Normal"/>
    <w:uiPriority w:val="99"/>
    <w:semiHidden/>
    <w:rsid w:val="00A95CC5"/>
    <w:pPr>
      <w:autoSpaceDE w:val="0"/>
      <w:autoSpaceDN w:val="0"/>
      <w:spacing w:before="0" w:after="0"/>
      <w:jc w:val="left"/>
    </w:pPr>
    <w:rPr>
      <w:rFonts w:eastAsia="Calibri"/>
      <w:snapToGrid/>
      <w:color w:val="000000"/>
      <w:sz w:val="24"/>
      <w:szCs w:val="24"/>
    </w:rPr>
  </w:style>
  <w:style w:type="character" w:styleId="zmlenmeyenBahsetme">
    <w:name w:val="Unresolved Mention"/>
    <w:basedOn w:val="VarsaylanParagrafYazTipi"/>
    <w:uiPriority w:val="99"/>
    <w:semiHidden/>
    <w:unhideWhenUsed/>
    <w:rsid w:val="00051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548">
      <w:bodyDiv w:val="1"/>
      <w:marLeft w:val="0"/>
      <w:marRight w:val="0"/>
      <w:marTop w:val="0"/>
      <w:marBottom w:val="0"/>
      <w:divBdr>
        <w:top w:val="none" w:sz="0" w:space="0" w:color="auto"/>
        <w:left w:val="none" w:sz="0" w:space="0" w:color="auto"/>
        <w:bottom w:val="none" w:sz="0" w:space="0" w:color="auto"/>
        <w:right w:val="none" w:sz="0" w:space="0" w:color="auto"/>
      </w:divBdr>
    </w:div>
    <w:div w:id="93793690">
      <w:bodyDiv w:val="1"/>
      <w:marLeft w:val="0"/>
      <w:marRight w:val="0"/>
      <w:marTop w:val="0"/>
      <w:marBottom w:val="0"/>
      <w:divBdr>
        <w:top w:val="none" w:sz="0" w:space="0" w:color="auto"/>
        <w:left w:val="none" w:sz="0" w:space="0" w:color="auto"/>
        <w:bottom w:val="none" w:sz="0" w:space="0" w:color="auto"/>
        <w:right w:val="none" w:sz="0" w:space="0" w:color="auto"/>
      </w:divBdr>
    </w:div>
    <w:div w:id="113601570">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398787743">
      <w:bodyDiv w:val="1"/>
      <w:marLeft w:val="0"/>
      <w:marRight w:val="0"/>
      <w:marTop w:val="0"/>
      <w:marBottom w:val="0"/>
      <w:divBdr>
        <w:top w:val="none" w:sz="0" w:space="0" w:color="auto"/>
        <w:left w:val="none" w:sz="0" w:space="0" w:color="auto"/>
        <w:bottom w:val="none" w:sz="0" w:space="0" w:color="auto"/>
        <w:right w:val="none" w:sz="0" w:space="0" w:color="auto"/>
      </w:divBdr>
    </w:div>
    <w:div w:id="622464598">
      <w:bodyDiv w:val="1"/>
      <w:marLeft w:val="0"/>
      <w:marRight w:val="0"/>
      <w:marTop w:val="0"/>
      <w:marBottom w:val="0"/>
      <w:divBdr>
        <w:top w:val="none" w:sz="0" w:space="0" w:color="auto"/>
        <w:left w:val="none" w:sz="0" w:space="0" w:color="auto"/>
        <w:bottom w:val="none" w:sz="0" w:space="0" w:color="auto"/>
        <w:right w:val="none" w:sz="0" w:space="0" w:color="auto"/>
      </w:divBdr>
    </w:div>
    <w:div w:id="684213557">
      <w:bodyDiv w:val="1"/>
      <w:marLeft w:val="0"/>
      <w:marRight w:val="0"/>
      <w:marTop w:val="0"/>
      <w:marBottom w:val="0"/>
      <w:divBdr>
        <w:top w:val="none" w:sz="0" w:space="0" w:color="auto"/>
        <w:left w:val="none" w:sz="0" w:space="0" w:color="auto"/>
        <w:bottom w:val="none" w:sz="0" w:space="0" w:color="auto"/>
        <w:right w:val="none" w:sz="0" w:space="0" w:color="auto"/>
      </w:divBdr>
    </w:div>
    <w:div w:id="732393908">
      <w:bodyDiv w:val="1"/>
      <w:marLeft w:val="0"/>
      <w:marRight w:val="0"/>
      <w:marTop w:val="0"/>
      <w:marBottom w:val="0"/>
      <w:divBdr>
        <w:top w:val="none" w:sz="0" w:space="0" w:color="auto"/>
        <w:left w:val="none" w:sz="0" w:space="0" w:color="auto"/>
        <w:bottom w:val="none" w:sz="0" w:space="0" w:color="auto"/>
        <w:right w:val="none" w:sz="0" w:space="0" w:color="auto"/>
      </w:divBdr>
    </w:div>
    <w:div w:id="1130366844">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27708300">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88591064">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77096495">
      <w:bodyDiv w:val="1"/>
      <w:marLeft w:val="0"/>
      <w:marRight w:val="0"/>
      <w:marTop w:val="0"/>
      <w:marBottom w:val="0"/>
      <w:divBdr>
        <w:top w:val="none" w:sz="0" w:space="0" w:color="auto"/>
        <w:left w:val="none" w:sz="0" w:space="0" w:color="auto"/>
        <w:bottom w:val="none" w:sz="0" w:space="0" w:color="auto"/>
        <w:right w:val="none" w:sz="0" w:space="0" w:color="auto"/>
      </w:divBdr>
    </w:div>
    <w:div w:id="1828865593">
      <w:bodyDiv w:val="1"/>
      <w:marLeft w:val="0"/>
      <w:marRight w:val="0"/>
      <w:marTop w:val="0"/>
      <w:marBottom w:val="0"/>
      <w:divBdr>
        <w:top w:val="none" w:sz="0" w:space="0" w:color="auto"/>
        <w:left w:val="none" w:sz="0" w:space="0" w:color="auto"/>
        <w:bottom w:val="none" w:sz="0" w:space="0" w:color="auto"/>
        <w:right w:val="none" w:sz="0" w:space="0" w:color="auto"/>
      </w:divBdr>
    </w:div>
    <w:div w:id="1886600470">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 w:id="2128893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peaid/funding/communication-and-visibility-manual-eu-external-actions_en" TargetMode="External"/><Relationship Id="rId18" Type="http://schemas.openxmlformats.org/officeDocument/2006/relationships/hyperlink" Target="mailto:ccagp@csb.gov.tr" TargetMode="External"/><Relationship Id="rId26" Type="http://schemas.openxmlformats.org/officeDocument/2006/relationships/hyperlink" Target="https://webgate.ec.europa.eu/europeaid/online-services/index.cfm?do=publi.welcome" TargetMode="External"/><Relationship Id="rId3" Type="http://schemas.openxmlformats.org/officeDocument/2006/relationships/styles" Target="styles.xml"/><Relationship Id="rId21" Type="http://schemas.openxmlformats.org/officeDocument/2006/relationships/hyperlink" Target="mailto:ccagp@csb.gov.t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europeaid/prag/document.do?locale=en" TargetMode="External"/><Relationship Id="rId17" Type="http://schemas.openxmlformats.org/officeDocument/2006/relationships/hyperlink" Target="https://www.ipa.gov.tr/assets/uploads/files/ANNEXES.rar" TargetMode="External"/><Relationship Id="rId25" Type="http://schemas.openxmlformats.org/officeDocument/2006/relationships/hyperlink" Target="http://www.ipa.gov.t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pa.gov.tr/assets/uploads/files/ESOP%20communication-visibility-requirement_eng%20%2016092019.pdf" TargetMode="External"/><Relationship Id="rId20" Type="http://schemas.openxmlformats.org/officeDocument/2006/relationships/hyperlink" Target="http://www.ipa.gov.tr" TargetMode="External"/><Relationship Id="rId29" Type="http://schemas.openxmlformats.org/officeDocument/2006/relationships/hyperlink" Target="https://ec.europa.eu/europeaid/aid-delivery-methods-project-cycle-management-guidelines-vol-1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c.europa.eu/budget/explained/management/protecting/protect_en.cf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vrupa.info.tr/eu-funding-in-turkey/visibility-guidelines.html" TargetMode="External"/><Relationship Id="rId23" Type="http://schemas.openxmlformats.org/officeDocument/2006/relationships/hyperlink" Target="http://www.ipa.gov.tr" TargetMode="External"/><Relationship Id="rId28" Type="http://schemas.openxmlformats.org/officeDocument/2006/relationships/hyperlink" Target="http://ec.europa.eu/europeaid/funding/about-procurement-contracts/procedures-and-practical-guide-prag/diems_en"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ebgate.ec.europa.eu/europeaid/online-services/index.cfm?do=publi.welcome" TargetMode="External"/><Relationship Id="rId31" Type="http://schemas.openxmlformats.org/officeDocument/2006/relationships/hyperlink" Target="http://ec.europa.eu/europeaid/funding/procedures-beneficiary-countries-and-partners/financial-management-toolkit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vrupa.info.tr/en/learn-about-eu-visibility-guidelines-16%20" TargetMode="External"/><Relationship Id="rId22" Type="http://schemas.openxmlformats.org/officeDocument/2006/relationships/hyperlink" Target="https://webgate.ec.europa.eu/europeaid/online-services/index.cfm?do=publi.welcome" TargetMode="External"/><Relationship Id="rId27" Type="http://schemas.openxmlformats.org/officeDocument/2006/relationships/hyperlink" Target="http://www.ipa.gov.tr" TargetMode="External"/><Relationship Id="rId30" Type="http://schemas.openxmlformats.org/officeDocument/2006/relationships/hyperlink" Target="http://ec.europa.eu/europeaid/companion/document.do?nodeNumber=19&amp;locale=en"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JSESSIONID_PUBLIC=xRUmXKAyHzYVhYj-Xr2xA2uz-ZJ2A-l_9DafH7dzGX8AIf-Mf8X9!-1017504173?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686F-1947-433E-AA1F-9B54CF6D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13006</Words>
  <Characters>74136</Characters>
  <Application>Microsoft Office Word</Application>
  <DocSecurity>0</DocSecurity>
  <Lines>617</Lines>
  <Paragraphs>173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86969</CharactersWithSpaces>
  <SharedDoc>false</SharedDoc>
  <HLinks>
    <vt:vector size="498" baseType="variant">
      <vt:variant>
        <vt:i4>2293795</vt:i4>
      </vt:variant>
      <vt:variant>
        <vt:i4>318</vt:i4>
      </vt:variant>
      <vt:variant>
        <vt:i4>0</vt:i4>
      </vt:variant>
      <vt:variant>
        <vt:i4>5</vt:i4>
      </vt:variant>
      <vt:variant>
        <vt:lpwstr>http://ec.europa.eu/europeaid/funding/procedures-beneficiary-countries-and-partners/financial-management-toolkit_en</vt:lpwstr>
      </vt:variant>
      <vt:variant>
        <vt:lpwstr/>
      </vt:variant>
      <vt:variant>
        <vt:i4>8323137</vt:i4>
      </vt:variant>
      <vt:variant>
        <vt:i4>315</vt:i4>
      </vt:variant>
      <vt:variant>
        <vt:i4>0</vt:i4>
      </vt:variant>
      <vt:variant>
        <vt:i4>5</vt:i4>
      </vt:variant>
      <vt:variant>
        <vt:lpwstr>http://ec.europa.eu/europeaid/companion/document.do?nodeNumber=19&amp;locale=en</vt:lpwstr>
      </vt:variant>
      <vt:variant>
        <vt:lpwstr/>
      </vt:variant>
      <vt:variant>
        <vt:i4>7274589</vt:i4>
      </vt:variant>
      <vt:variant>
        <vt:i4>312</vt:i4>
      </vt:variant>
      <vt:variant>
        <vt:i4>0</vt:i4>
      </vt:variant>
      <vt:variant>
        <vt:i4>5</vt:i4>
      </vt:variant>
      <vt:variant>
        <vt:lpwstr>https://ec.europa.eu/europeaid/aid-delivery-methods-project-cycle-management-guidelines-vol-1_en</vt:lpwstr>
      </vt:variant>
      <vt:variant>
        <vt:lpwstr/>
      </vt:variant>
      <vt:variant>
        <vt:i4>1376311</vt:i4>
      </vt:variant>
      <vt:variant>
        <vt:i4>309</vt:i4>
      </vt:variant>
      <vt:variant>
        <vt:i4>0</vt:i4>
      </vt:variant>
      <vt:variant>
        <vt:i4>5</vt:i4>
      </vt:variant>
      <vt:variant>
        <vt:lpwstr>http://ec.europa.eu/europeaid/funding/about-procurement-contracts/procedures-and-practical-guide-prag/diems_en</vt:lpwstr>
      </vt:variant>
      <vt:variant>
        <vt:lpwstr/>
      </vt:variant>
      <vt:variant>
        <vt:i4>5701752</vt:i4>
      </vt:variant>
      <vt:variant>
        <vt:i4>306</vt:i4>
      </vt:variant>
      <vt:variant>
        <vt:i4>0</vt:i4>
      </vt:variant>
      <vt:variant>
        <vt:i4>5</vt:i4>
      </vt:variant>
      <vt:variant>
        <vt:lpwstr>http://www.ab.gov.tr/</vt:lpwstr>
      </vt:variant>
      <vt:variant>
        <vt:lpwstr/>
      </vt:variant>
      <vt:variant>
        <vt:i4>4784171</vt:i4>
      </vt:variant>
      <vt:variant>
        <vt:i4>303</vt:i4>
      </vt:variant>
      <vt:variant>
        <vt:i4>0</vt:i4>
      </vt:variant>
      <vt:variant>
        <vt:i4>5</vt:i4>
      </vt:variant>
      <vt:variant>
        <vt:lpwstr>https://webgate.ec.europa.eu/europeaid/online-services/index.cfm?do=publi.welcome</vt:lpwstr>
      </vt:variant>
      <vt:variant>
        <vt:lpwstr/>
      </vt:variant>
      <vt:variant>
        <vt:i4>5701752</vt:i4>
      </vt:variant>
      <vt:variant>
        <vt:i4>300</vt:i4>
      </vt:variant>
      <vt:variant>
        <vt:i4>0</vt:i4>
      </vt:variant>
      <vt:variant>
        <vt:i4>5</vt:i4>
      </vt:variant>
      <vt:variant>
        <vt:lpwstr>http://www.ab.gov.tr/</vt:lpwstr>
      </vt:variant>
      <vt:variant>
        <vt:lpwstr/>
      </vt:variant>
      <vt:variant>
        <vt:i4>3538953</vt:i4>
      </vt:variant>
      <vt:variant>
        <vt:i4>297</vt:i4>
      </vt:variant>
      <vt:variant>
        <vt:i4>0</vt:i4>
      </vt:variant>
      <vt:variant>
        <vt:i4>5</vt:i4>
      </vt:variant>
      <vt:variant>
        <vt:lpwstr>http://www.cfcu.gov.tr/</vt:lpwstr>
      </vt:variant>
      <vt:variant>
        <vt:lpwstr/>
      </vt:variant>
      <vt:variant>
        <vt:i4>5701752</vt:i4>
      </vt:variant>
      <vt:variant>
        <vt:i4>294</vt:i4>
      </vt:variant>
      <vt:variant>
        <vt:i4>0</vt:i4>
      </vt:variant>
      <vt:variant>
        <vt:i4>5</vt:i4>
      </vt:variant>
      <vt:variant>
        <vt:lpwstr>http://www.ab.gov.tr/</vt:lpwstr>
      </vt:variant>
      <vt:variant>
        <vt:lpwstr/>
      </vt:variant>
      <vt:variant>
        <vt:i4>4784171</vt:i4>
      </vt:variant>
      <vt:variant>
        <vt:i4>291</vt:i4>
      </vt:variant>
      <vt:variant>
        <vt:i4>0</vt:i4>
      </vt:variant>
      <vt:variant>
        <vt:i4>5</vt:i4>
      </vt:variant>
      <vt:variant>
        <vt:lpwstr>https://webgate.ec.europa.eu/europeaid/online-services/index.cfm?do=publi.welcome</vt:lpwstr>
      </vt:variant>
      <vt:variant>
        <vt:lpwstr/>
      </vt:variant>
      <vt:variant>
        <vt:i4>3538953</vt:i4>
      </vt:variant>
      <vt:variant>
        <vt:i4>288</vt:i4>
      </vt:variant>
      <vt:variant>
        <vt:i4>0</vt:i4>
      </vt:variant>
      <vt:variant>
        <vt:i4>5</vt:i4>
      </vt:variant>
      <vt:variant>
        <vt:lpwstr>http://www.cfcu.gov.tr/</vt:lpwstr>
      </vt:variant>
      <vt:variant>
        <vt:lpwstr/>
      </vt:variant>
      <vt:variant>
        <vt:i4>5439570</vt:i4>
      </vt:variant>
      <vt:variant>
        <vt:i4>285</vt:i4>
      </vt:variant>
      <vt:variant>
        <vt:i4>0</vt:i4>
      </vt:variant>
      <vt:variant>
        <vt:i4>5</vt:i4>
      </vt:variant>
      <vt:variant>
        <vt:lpwstr>mailto:csdv@cfcu.gov.tr</vt:lpwstr>
      </vt:variant>
      <vt:variant>
        <vt:lpwstr/>
      </vt:variant>
      <vt:variant>
        <vt:i4>4784171</vt:i4>
      </vt:variant>
      <vt:variant>
        <vt:i4>282</vt:i4>
      </vt:variant>
      <vt:variant>
        <vt:i4>0</vt:i4>
      </vt:variant>
      <vt:variant>
        <vt:i4>5</vt:i4>
      </vt:variant>
      <vt:variant>
        <vt:lpwstr>https://webgate.ec.europa.eu/europeaid/online-services/index.cfm?do=publi.welcome</vt:lpwstr>
      </vt:variant>
      <vt:variant>
        <vt:lpwstr/>
      </vt:variant>
      <vt:variant>
        <vt:i4>3538953</vt:i4>
      </vt:variant>
      <vt:variant>
        <vt:i4>279</vt:i4>
      </vt:variant>
      <vt:variant>
        <vt:i4>0</vt:i4>
      </vt:variant>
      <vt:variant>
        <vt:i4>5</vt:i4>
      </vt:variant>
      <vt:variant>
        <vt:lpwstr>http://www.cfcu.gov.tr/</vt:lpwstr>
      </vt:variant>
      <vt:variant>
        <vt:lpwstr/>
      </vt:variant>
      <vt:variant>
        <vt:i4>5701752</vt:i4>
      </vt:variant>
      <vt:variant>
        <vt:i4>276</vt:i4>
      </vt:variant>
      <vt:variant>
        <vt:i4>0</vt:i4>
      </vt:variant>
      <vt:variant>
        <vt:i4>5</vt:i4>
      </vt:variant>
      <vt:variant>
        <vt:lpwstr>http://www.ab.gov.tr/</vt:lpwstr>
      </vt:variant>
      <vt:variant>
        <vt:lpwstr/>
      </vt:variant>
      <vt:variant>
        <vt:i4>3538953</vt:i4>
      </vt:variant>
      <vt:variant>
        <vt:i4>273</vt:i4>
      </vt:variant>
      <vt:variant>
        <vt:i4>0</vt:i4>
      </vt:variant>
      <vt:variant>
        <vt:i4>5</vt:i4>
      </vt:variant>
      <vt:variant>
        <vt:lpwstr>http://www.cfcu.gov.tr/</vt:lpwstr>
      </vt:variant>
      <vt:variant>
        <vt:lpwstr/>
      </vt:variant>
      <vt:variant>
        <vt:i4>393309</vt:i4>
      </vt:variant>
      <vt:variant>
        <vt:i4>270</vt:i4>
      </vt:variant>
      <vt:variant>
        <vt:i4>0</vt:i4>
      </vt:variant>
      <vt:variant>
        <vt:i4>5</vt:i4>
      </vt:variant>
      <vt:variant>
        <vt:lpwstr>http://www.avrupa.info.tr/en/learn-about-eu-visibility-guidelines-16</vt:lpwstr>
      </vt:variant>
      <vt:variant>
        <vt:lpwstr/>
      </vt:variant>
      <vt:variant>
        <vt:i4>8061010</vt:i4>
      </vt:variant>
      <vt:variant>
        <vt:i4>267</vt:i4>
      </vt:variant>
      <vt:variant>
        <vt:i4>0</vt:i4>
      </vt:variant>
      <vt:variant>
        <vt:i4>5</vt:i4>
      </vt:variant>
      <vt:variant>
        <vt:lpwstr>http://ec.europa.eu/europeaid/funding/communication-and-visibility-manual-eu-external-actions_en</vt:lpwstr>
      </vt:variant>
      <vt:variant>
        <vt:lpwstr/>
      </vt:variant>
      <vt:variant>
        <vt:i4>7405659</vt:i4>
      </vt:variant>
      <vt:variant>
        <vt:i4>264</vt:i4>
      </vt:variant>
      <vt:variant>
        <vt:i4>0</vt:i4>
      </vt:variant>
      <vt:variant>
        <vt:i4>5</vt:i4>
      </vt:variant>
      <vt:variant>
        <vt:lpwstr>http://www.ab.gov.tr/index.php?p=82&amp;l=2</vt:lpwstr>
      </vt:variant>
      <vt:variant>
        <vt:lpwstr/>
      </vt:variant>
      <vt:variant>
        <vt:i4>7340113</vt:i4>
      </vt:variant>
      <vt:variant>
        <vt:i4>261</vt:i4>
      </vt:variant>
      <vt:variant>
        <vt:i4>0</vt:i4>
      </vt:variant>
      <vt:variant>
        <vt:i4>5</vt:i4>
      </vt:variant>
      <vt:variant>
        <vt:lpwstr>http://www.ab.gov.tr/index.php?p=98&amp;l=2</vt:lpwstr>
      </vt:variant>
      <vt:variant>
        <vt:lpwstr/>
      </vt:variant>
      <vt:variant>
        <vt:i4>7405656</vt:i4>
      </vt:variant>
      <vt:variant>
        <vt:i4>258</vt:i4>
      </vt:variant>
      <vt:variant>
        <vt:i4>0</vt:i4>
      </vt:variant>
      <vt:variant>
        <vt:i4>5</vt:i4>
      </vt:variant>
      <vt:variant>
        <vt:lpwstr>http://www.ab.gov.tr/index.php?p=81&amp;l=2</vt:lpwstr>
      </vt:variant>
      <vt:variant>
        <vt:lpwstr/>
      </vt:variant>
      <vt:variant>
        <vt:i4>7340126</vt:i4>
      </vt:variant>
      <vt:variant>
        <vt:i4>255</vt:i4>
      </vt:variant>
      <vt:variant>
        <vt:i4>0</vt:i4>
      </vt:variant>
      <vt:variant>
        <vt:i4>5</vt:i4>
      </vt:variant>
      <vt:variant>
        <vt:lpwstr>http://www.ab.gov.tr/index.php?p=97&amp;l=2</vt:lpwstr>
      </vt:variant>
      <vt:variant>
        <vt:lpwstr/>
      </vt:variant>
      <vt:variant>
        <vt:i4>7405657</vt:i4>
      </vt:variant>
      <vt:variant>
        <vt:i4>252</vt:i4>
      </vt:variant>
      <vt:variant>
        <vt:i4>0</vt:i4>
      </vt:variant>
      <vt:variant>
        <vt:i4>5</vt:i4>
      </vt:variant>
      <vt:variant>
        <vt:lpwstr>http://www.ab.gov.tr/index.php?p=80&amp;l=2</vt:lpwstr>
      </vt:variant>
      <vt:variant>
        <vt:lpwstr/>
      </vt:variant>
      <vt:variant>
        <vt:i4>7340127</vt:i4>
      </vt:variant>
      <vt:variant>
        <vt:i4>249</vt:i4>
      </vt:variant>
      <vt:variant>
        <vt:i4>0</vt:i4>
      </vt:variant>
      <vt:variant>
        <vt:i4>5</vt:i4>
      </vt:variant>
      <vt:variant>
        <vt:lpwstr>http://www.ab.gov.tr/index.php?p=96&amp;l=2</vt:lpwstr>
      </vt:variant>
      <vt:variant>
        <vt:lpwstr/>
      </vt:variant>
      <vt:variant>
        <vt:i4>8257616</vt:i4>
      </vt:variant>
      <vt:variant>
        <vt:i4>246</vt:i4>
      </vt:variant>
      <vt:variant>
        <vt:i4>0</vt:i4>
      </vt:variant>
      <vt:variant>
        <vt:i4>5</vt:i4>
      </vt:variant>
      <vt:variant>
        <vt:lpwstr>http://www.ab.gov.tr/index.php?p=79&amp;l=2</vt:lpwstr>
      </vt:variant>
      <vt:variant>
        <vt:lpwstr/>
      </vt:variant>
      <vt:variant>
        <vt:i4>7340124</vt:i4>
      </vt:variant>
      <vt:variant>
        <vt:i4>243</vt:i4>
      </vt:variant>
      <vt:variant>
        <vt:i4>0</vt:i4>
      </vt:variant>
      <vt:variant>
        <vt:i4>5</vt:i4>
      </vt:variant>
      <vt:variant>
        <vt:lpwstr>http://www.ab.gov.tr/index.php?p=95&amp;l=2</vt:lpwstr>
      </vt:variant>
      <vt:variant>
        <vt:lpwstr/>
      </vt:variant>
      <vt:variant>
        <vt:i4>8257617</vt:i4>
      </vt:variant>
      <vt:variant>
        <vt:i4>240</vt:i4>
      </vt:variant>
      <vt:variant>
        <vt:i4>0</vt:i4>
      </vt:variant>
      <vt:variant>
        <vt:i4>5</vt:i4>
      </vt:variant>
      <vt:variant>
        <vt:lpwstr>http://www.ab.gov.tr/index.php?p=78&amp;l=2</vt:lpwstr>
      </vt:variant>
      <vt:variant>
        <vt:lpwstr/>
      </vt:variant>
      <vt:variant>
        <vt:i4>7340125</vt:i4>
      </vt:variant>
      <vt:variant>
        <vt:i4>237</vt:i4>
      </vt:variant>
      <vt:variant>
        <vt:i4>0</vt:i4>
      </vt:variant>
      <vt:variant>
        <vt:i4>5</vt:i4>
      </vt:variant>
      <vt:variant>
        <vt:lpwstr>http://www.ab.gov.tr/index.php?p=94&amp;l=2</vt:lpwstr>
      </vt:variant>
      <vt:variant>
        <vt:lpwstr/>
      </vt:variant>
      <vt:variant>
        <vt:i4>8257630</vt:i4>
      </vt:variant>
      <vt:variant>
        <vt:i4>234</vt:i4>
      </vt:variant>
      <vt:variant>
        <vt:i4>0</vt:i4>
      </vt:variant>
      <vt:variant>
        <vt:i4>5</vt:i4>
      </vt:variant>
      <vt:variant>
        <vt:lpwstr>http://www.ab.gov.tr/index.php?p=77&amp;l=2</vt:lpwstr>
      </vt:variant>
      <vt:variant>
        <vt:lpwstr/>
      </vt:variant>
      <vt:variant>
        <vt:i4>7340122</vt:i4>
      </vt:variant>
      <vt:variant>
        <vt:i4>231</vt:i4>
      </vt:variant>
      <vt:variant>
        <vt:i4>0</vt:i4>
      </vt:variant>
      <vt:variant>
        <vt:i4>5</vt:i4>
      </vt:variant>
      <vt:variant>
        <vt:lpwstr>http://www.ab.gov.tr/index.php?p=93&amp;l=2</vt:lpwstr>
      </vt:variant>
      <vt:variant>
        <vt:lpwstr/>
      </vt:variant>
      <vt:variant>
        <vt:i4>8257631</vt:i4>
      </vt:variant>
      <vt:variant>
        <vt:i4>228</vt:i4>
      </vt:variant>
      <vt:variant>
        <vt:i4>0</vt:i4>
      </vt:variant>
      <vt:variant>
        <vt:i4>5</vt:i4>
      </vt:variant>
      <vt:variant>
        <vt:lpwstr>http://www.ab.gov.tr/index.php?p=76&amp;l=2</vt:lpwstr>
      </vt:variant>
      <vt:variant>
        <vt:lpwstr/>
      </vt:variant>
      <vt:variant>
        <vt:i4>7340123</vt:i4>
      </vt:variant>
      <vt:variant>
        <vt:i4>225</vt:i4>
      </vt:variant>
      <vt:variant>
        <vt:i4>0</vt:i4>
      </vt:variant>
      <vt:variant>
        <vt:i4>5</vt:i4>
      </vt:variant>
      <vt:variant>
        <vt:lpwstr>http://www.ab.gov.tr/index.php?p=92&amp;l=2</vt:lpwstr>
      </vt:variant>
      <vt:variant>
        <vt:lpwstr/>
      </vt:variant>
      <vt:variant>
        <vt:i4>8257628</vt:i4>
      </vt:variant>
      <vt:variant>
        <vt:i4>222</vt:i4>
      </vt:variant>
      <vt:variant>
        <vt:i4>0</vt:i4>
      </vt:variant>
      <vt:variant>
        <vt:i4>5</vt:i4>
      </vt:variant>
      <vt:variant>
        <vt:lpwstr>http://www.ab.gov.tr/index.php?p=75&amp;l=2</vt:lpwstr>
      </vt:variant>
      <vt:variant>
        <vt:lpwstr/>
      </vt:variant>
      <vt:variant>
        <vt:i4>4718709</vt:i4>
      </vt:variant>
      <vt:variant>
        <vt:i4>219</vt:i4>
      </vt:variant>
      <vt:variant>
        <vt:i4>0</vt:i4>
      </vt:variant>
      <vt:variant>
        <vt:i4>5</vt:i4>
      </vt:variant>
      <vt:variant>
        <vt:lpwstr>http://www.ab.gov.tr/index.php?p=8-91&amp;l=2</vt:lpwstr>
      </vt:variant>
      <vt:variant>
        <vt:lpwstr/>
      </vt:variant>
      <vt:variant>
        <vt:i4>8257629</vt:i4>
      </vt:variant>
      <vt:variant>
        <vt:i4>216</vt:i4>
      </vt:variant>
      <vt:variant>
        <vt:i4>0</vt:i4>
      </vt:variant>
      <vt:variant>
        <vt:i4>5</vt:i4>
      </vt:variant>
      <vt:variant>
        <vt:lpwstr>http://www.ab.gov.tr/index.php?p=74&amp;l=2</vt:lpwstr>
      </vt:variant>
      <vt:variant>
        <vt:lpwstr/>
      </vt:variant>
      <vt:variant>
        <vt:i4>7340121</vt:i4>
      </vt:variant>
      <vt:variant>
        <vt:i4>213</vt:i4>
      </vt:variant>
      <vt:variant>
        <vt:i4>0</vt:i4>
      </vt:variant>
      <vt:variant>
        <vt:i4>5</vt:i4>
      </vt:variant>
      <vt:variant>
        <vt:lpwstr>http://www.ab.gov.tr/index.php?p=90&amp;l=2</vt:lpwstr>
      </vt:variant>
      <vt:variant>
        <vt:lpwstr/>
      </vt:variant>
      <vt:variant>
        <vt:i4>8257626</vt:i4>
      </vt:variant>
      <vt:variant>
        <vt:i4>210</vt:i4>
      </vt:variant>
      <vt:variant>
        <vt:i4>0</vt:i4>
      </vt:variant>
      <vt:variant>
        <vt:i4>5</vt:i4>
      </vt:variant>
      <vt:variant>
        <vt:lpwstr>http://www.ab.gov.tr/index.php?p=73&amp;l=2</vt:lpwstr>
      </vt:variant>
      <vt:variant>
        <vt:lpwstr/>
      </vt:variant>
      <vt:variant>
        <vt:i4>7405648</vt:i4>
      </vt:variant>
      <vt:variant>
        <vt:i4>207</vt:i4>
      </vt:variant>
      <vt:variant>
        <vt:i4>0</vt:i4>
      </vt:variant>
      <vt:variant>
        <vt:i4>5</vt:i4>
      </vt:variant>
      <vt:variant>
        <vt:lpwstr>http://www.ab.gov.tr/index.php?p=89&amp;l=2</vt:lpwstr>
      </vt:variant>
      <vt:variant>
        <vt:lpwstr/>
      </vt:variant>
      <vt:variant>
        <vt:i4>8257627</vt:i4>
      </vt:variant>
      <vt:variant>
        <vt:i4>204</vt:i4>
      </vt:variant>
      <vt:variant>
        <vt:i4>0</vt:i4>
      </vt:variant>
      <vt:variant>
        <vt:i4>5</vt:i4>
      </vt:variant>
      <vt:variant>
        <vt:lpwstr>http://www.ab.gov.tr/index.php?p=72&amp;l=2</vt:lpwstr>
      </vt:variant>
      <vt:variant>
        <vt:lpwstr/>
      </vt:variant>
      <vt:variant>
        <vt:i4>7405649</vt:i4>
      </vt:variant>
      <vt:variant>
        <vt:i4>201</vt:i4>
      </vt:variant>
      <vt:variant>
        <vt:i4>0</vt:i4>
      </vt:variant>
      <vt:variant>
        <vt:i4>5</vt:i4>
      </vt:variant>
      <vt:variant>
        <vt:lpwstr>http://www.ab.gov.tr/index.php?p=88&amp;l=2</vt:lpwstr>
      </vt:variant>
      <vt:variant>
        <vt:lpwstr/>
      </vt:variant>
      <vt:variant>
        <vt:i4>8257624</vt:i4>
      </vt:variant>
      <vt:variant>
        <vt:i4>198</vt:i4>
      </vt:variant>
      <vt:variant>
        <vt:i4>0</vt:i4>
      </vt:variant>
      <vt:variant>
        <vt:i4>5</vt:i4>
      </vt:variant>
      <vt:variant>
        <vt:lpwstr>http://www.ab.gov.tr/index.php?p=71&amp;l=2</vt:lpwstr>
      </vt:variant>
      <vt:variant>
        <vt:lpwstr/>
      </vt:variant>
      <vt:variant>
        <vt:i4>7405662</vt:i4>
      </vt:variant>
      <vt:variant>
        <vt:i4>195</vt:i4>
      </vt:variant>
      <vt:variant>
        <vt:i4>0</vt:i4>
      </vt:variant>
      <vt:variant>
        <vt:i4>5</vt:i4>
      </vt:variant>
      <vt:variant>
        <vt:lpwstr>http://www.ab.gov.tr/index.php?p=87&amp;l=2</vt:lpwstr>
      </vt:variant>
      <vt:variant>
        <vt:lpwstr/>
      </vt:variant>
      <vt:variant>
        <vt:i4>8257625</vt:i4>
      </vt:variant>
      <vt:variant>
        <vt:i4>192</vt:i4>
      </vt:variant>
      <vt:variant>
        <vt:i4>0</vt:i4>
      </vt:variant>
      <vt:variant>
        <vt:i4>5</vt:i4>
      </vt:variant>
      <vt:variant>
        <vt:lpwstr>http://www.ab.gov.tr/index.php?p=70&amp;l=2</vt:lpwstr>
      </vt:variant>
      <vt:variant>
        <vt:lpwstr/>
      </vt:variant>
      <vt:variant>
        <vt:i4>7405663</vt:i4>
      </vt:variant>
      <vt:variant>
        <vt:i4>189</vt:i4>
      </vt:variant>
      <vt:variant>
        <vt:i4>0</vt:i4>
      </vt:variant>
      <vt:variant>
        <vt:i4>5</vt:i4>
      </vt:variant>
      <vt:variant>
        <vt:lpwstr>http://www.ab.gov.tr/index.php?p=86&amp;l=2</vt:lpwstr>
      </vt:variant>
      <vt:variant>
        <vt:lpwstr/>
      </vt:variant>
      <vt:variant>
        <vt:i4>8323152</vt:i4>
      </vt:variant>
      <vt:variant>
        <vt:i4>186</vt:i4>
      </vt:variant>
      <vt:variant>
        <vt:i4>0</vt:i4>
      </vt:variant>
      <vt:variant>
        <vt:i4>5</vt:i4>
      </vt:variant>
      <vt:variant>
        <vt:lpwstr>http://www.ab.gov.tr/index.php?p=69&amp;l=2</vt:lpwstr>
      </vt:variant>
      <vt:variant>
        <vt:lpwstr/>
      </vt:variant>
      <vt:variant>
        <vt:i4>7405660</vt:i4>
      </vt:variant>
      <vt:variant>
        <vt:i4>183</vt:i4>
      </vt:variant>
      <vt:variant>
        <vt:i4>0</vt:i4>
      </vt:variant>
      <vt:variant>
        <vt:i4>5</vt:i4>
      </vt:variant>
      <vt:variant>
        <vt:lpwstr>http://www.ab.gov.tr/index.php?p=85&amp;l=2</vt:lpwstr>
      </vt:variant>
      <vt:variant>
        <vt:lpwstr/>
      </vt:variant>
      <vt:variant>
        <vt:i4>8323153</vt:i4>
      </vt:variant>
      <vt:variant>
        <vt:i4>180</vt:i4>
      </vt:variant>
      <vt:variant>
        <vt:i4>0</vt:i4>
      </vt:variant>
      <vt:variant>
        <vt:i4>5</vt:i4>
      </vt:variant>
      <vt:variant>
        <vt:lpwstr>http://www.ab.gov.tr/index.php?p=68&amp;l=2</vt:lpwstr>
      </vt:variant>
      <vt:variant>
        <vt:lpwstr/>
      </vt:variant>
      <vt:variant>
        <vt:i4>7405661</vt:i4>
      </vt:variant>
      <vt:variant>
        <vt:i4>177</vt:i4>
      </vt:variant>
      <vt:variant>
        <vt:i4>0</vt:i4>
      </vt:variant>
      <vt:variant>
        <vt:i4>5</vt:i4>
      </vt:variant>
      <vt:variant>
        <vt:lpwstr>http://www.ab.gov.tr/index.php?p=84&amp;l=2</vt:lpwstr>
      </vt:variant>
      <vt:variant>
        <vt:lpwstr/>
      </vt:variant>
      <vt:variant>
        <vt:i4>8323166</vt:i4>
      </vt:variant>
      <vt:variant>
        <vt:i4>174</vt:i4>
      </vt:variant>
      <vt:variant>
        <vt:i4>0</vt:i4>
      </vt:variant>
      <vt:variant>
        <vt:i4>5</vt:i4>
      </vt:variant>
      <vt:variant>
        <vt:lpwstr>http://www.ab.gov.tr/index.php?p=67&amp;l=2</vt:lpwstr>
      </vt:variant>
      <vt:variant>
        <vt:lpwstr/>
      </vt:variant>
      <vt:variant>
        <vt:i4>7405658</vt:i4>
      </vt:variant>
      <vt:variant>
        <vt:i4>171</vt:i4>
      </vt:variant>
      <vt:variant>
        <vt:i4>0</vt:i4>
      </vt:variant>
      <vt:variant>
        <vt:i4>5</vt:i4>
      </vt:variant>
      <vt:variant>
        <vt:lpwstr>http://www.ab.gov.tr/index.php?p=83&amp;l=2</vt:lpwstr>
      </vt:variant>
      <vt:variant>
        <vt:lpwstr/>
      </vt:variant>
      <vt:variant>
        <vt:i4>8323167</vt:i4>
      </vt:variant>
      <vt:variant>
        <vt:i4>168</vt:i4>
      </vt:variant>
      <vt:variant>
        <vt:i4>0</vt:i4>
      </vt:variant>
      <vt:variant>
        <vt:i4>5</vt:i4>
      </vt:variant>
      <vt:variant>
        <vt:lpwstr>http://www.ab.gov.tr/index.php?p=66&amp;l=2</vt:lpwstr>
      </vt:variant>
      <vt:variant>
        <vt:lpwstr/>
      </vt:variant>
      <vt:variant>
        <vt:i4>524372</vt:i4>
      </vt:variant>
      <vt:variant>
        <vt:i4>165</vt:i4>
      </vt:variant>
      <vt:variant>
        <vt:i4>0</vt:i4>
      </vt:variant>
      <vt:variant>
        <vt:i4>5</vt:i4>
      </vt:variant>
      <vt:variant>
        <vt:lpwstr>http://ec.europa.eu/europeaid/prag/document.do?locale=en</vt:lpwstr>
      </vt:variant>
      <vt:variant>
        <vt:lpwstr/>
      </vt:variant>
      <vt:variant>
        <vt:i4>1376262</vt:i4>
      </vt:variant>
      <vt:variant>
        <vt:i4>158</vt:i4>
      </vt:variant>
      <vt:variant>
        <vt:i4>0</vt:i4>
      </vt:variant>
      <vt:variant>
        <vt:i4>5</vt:i4>
      </vt:variant>
      <vt:variant>
        <vt:lpwstr/>
      </vt:variant>
      <vt:variant>
        <vt:lpwstr>_Toc526283419</vt:lpwstr>
      </vt:variant>
      <vt:variant>
        <vt:i4>1376263</vt:i4>
      </vt:variant>
      <vt:variant>
        <vt:i4>152</vt:i4>
      </vt:variant>
      <vt:variant>
        <vt:i4>0</vt:i4>
      </vt:variant>
      <vt:variant>
        <vt:i4>5</vt:i4>
      </vt:variant>
      <vt:variant>
        <vt:lpwstr/>
      </vt:variant>
      <vt:variant>
        <vt:lpwstr>_Toc526283418</vt:lpwstr>
      </vt:variant>
      <vt:variant>
        <vt:i4>1376264</vt:i4>
      </vt:variant>
      <vt:variant>
        <vt:i4>146</vt:i4>
      </vt:variant>
      <vt:variant>
        <vt:i4>0</vt:i4>
      </vt:variant>
      <vt:variant>
        <vt:i4>5</vt:i4>
      </vt:variant>
      <vt:variant>
        <vt:lpwstr/>
      </vt:variant>
      <vt:variant>
        <vt:lpwstr>_Toc526283417</vt:lpwstr>
      </vt:variant>
      <vt:variant>
        <vt:i4>1376265</vt:i4>
      </vt:variant>
      <vt:variant>
        <vt:i4>140</vt:i4>
      </vt:variant>
      <vt:variant>
        <vt:i4>0</vt:i4>
      </vt:variant>
      <vt:variant>
        <vt:i4>5</vt:i4>
      </vt:variant>
      <vt:variant>
        <vt:lpwstr/>
      </vt:variant>
      <vt:variant>
        <vt:lpwstr>_Toc526283416</vt:lpwstr>
      </vt:variant>
      <vt:variant>
        <vt:i4>1376266</vt:i4>
      </vt:variant>
      <vt:variant>
        <vt:i4>134</vt:i4>
      </vt:variant>
      <vt:variant>
        <vt:i4>0</vt:i4>
      </vt:variant>
      <vt:variant>
        <vt:i4>5</vt:i4>
      </vt:variant>
      <vt:variant>
        <vt:lpwstr/>
      </vt:variant>
      <vt:variant>
        <vt:lpwstr>_Toc526283415</vt:lpwstr>
      </vt:variant>
      <vt:variant>
        <vt:i4>1376267</vt:i4>
      </vt:variant>
      <vt:variant>
        <vt:i4>128</vt:i4>
      </vt:variant>
      <vt:variant>
        <vt:i4>0</vt:i4>
      </vt:variant>
      <vt:variant>
        <vt:i4>5</vt:i4>
      </vt:variant>
      <vt:variant>
        <vt:lpwstr/>
      </vt:variant>
      <vt:variant>
        <vt:lpwstr>_Toc526283414</vt:lpwstr>
      </vt:variant>
      <vt:variant>
        <vt:i4>1376268</vt:i4>
      </vt:variant>
      <vt:variant>
        <vt:i4>122</vt:i4>
      </vt:variant>
      <vt:variant>
        <vt:i4>0</vt:i4>
      </vt:variant>
      <vt:variant>
        <vt:i4>5</vt:i4>
      </vt:variant>
      <vt:variant>
        <vt:lpwstr/>
      </vt:variant>
      <vt:variant>
        <vt:lpwstr>_Toc526283413</vt:lpwstr>
      </vt:variant>
      <vt:variant>
        <vt:i4>1376269</vt:i4>
      </vt:variant>
      <vt:variant>
        <vt:i4>116</vt:i4>
      </vt:variant>
      <vt:variant>
        <vt:i4>0</vt:i4>
      </vt:variant>
      <vt:variant>
        <vt:i4>5</vt:i4>
      </vt:variant>
      <vt:variant>
        <vt:lpwstr/>
      </vt:variant>
      <vt:variant>
        <vt:lpwstr>_Toc526283412</vt:lpwstr>
      </vt:variant>
      <vt:variant>
        <vt:i4>1376270</vt:i4>
      </vt:variant>
      <vt:variant>
        <vt:i4>110</vt:i4>
      </vt:variant>
      <vt:variant>
        <vt:i4>0</vt:i4>
      </vt:variant>
      <vt:variant>
        <vt:i4>5</vt:i4>
      </vt:variant>
      <vt:variant>
        <vt:lpwstr/>
      </vt:variant>
      <vt:variant>
        <vt:lpwstr>_Toc526283411</vt:lpwstr>
      </vt:variant>
      <vt:variant>
        <vt:i4>1376271</vt:i4>
      </vt:variant>
      <vt:variant>
        <vt:i4>104</vt:i4>
      </vt:variant>
      <vt:variant>
        <vt:i4>0</vt:i4>
      </vt:variant>
      <vt:variant>
        <vt:i4>5</vt:i4>
      </vt:variant>
      <vt:variant>
        <vt:lpwstr/>
      </vt:variant>
      <vt:variant>
        <vt:lpwstr>_Toc526283410</vt:lpwstr>
      </vt:variant>
      <vt:variant>
        <vt:i4>1310726</vt:i4>
      </vt:variant>
      <vt:variant>
        <vt:i4>98</vt:i4>
      </vt:variant>
      <vt:variant>
        <vt:i4>0</vt:i4>
      </vt:variant>
      <vt:variant>
        <vt:i4>5</vt:i4>
      </vt:variant>
      <vt:variant>
        <vt:lpwstr/>
      </vt:variant>
      <vt:variant>
        <vt:lpwstr>_Toc526283409</vt:lpwstr>
      </vt:variant>
      <vt:variant>
        <vt:i4>1310727</vt:i4>
      </vt:variant>
      <vt:variant>
        <vt:i4>92</vt:i4>
      </vt:variant>
      <vt:variant>
        <vt:i4>0</vt:i4>
      </vt:variant>
      <vt:variant>
        <vt:i4>5</vt:i4>
      </vt:variant>
      <vt:variant>
        <vt:lpwstr/>
      </vt:variant>
      <vt:variant>
        <vt:lpwstr>_Toc526283408</vt:lpwstr>
      </vt:variant>
      <vt:variant>
        <vt:i4>1310728</vt:i4>
      </vt:variant>
      <vt:variant>
        <vt:i4>86</vt:i4>
      </vt:variant>
      <vt:variant>
        <vt:i4>0</vt:i4>
      </vt:variant>
      <vt:variant>
        <vt:i4>5</vt:i4>
      </vt:variant>
      <vt:variant>
        <vt:lpwstr/>
      </vt:variant>
      <vt:variant>
        <vt:lpwstr>_Toc526283407</vt:lpwstr>
      </vt:variant>
      <vt:variant>
        <vt:i4>1310729</vt:i4>
      </vt:variant>
      <vt:variant>
        <vt:i4>80</vt:i4>
      </vt:variant>
      <vt:variant>
        <vt:i4>0</vt:i4>
      </vt:variant>
      <vt:variant>
        <vt:i4>5</vt:i4>
      </vt:variant>
      <vt:variant>
        <vt:lpwstr/>
      </vt:variant>
      <vt:variant>
        <vt:lpwstr>_Toc526283406</vt:lpwstr>
      </vt:variant>
      <vt:variant>
        <vt:i4>1310730</vt:i4>
      </vt:variant>
      <vt:variant>
        <vt:i4>74</vt:i4>
      </vt:variant>
      <vt:variant>
        <vt:i4>0</vt:i4>
      </vt:variant>
      <vt:variant>
        <vt:i4>5</vt:i4>
      </vt:variant>
      <vt:variant>
        <vt:lpwstr/>
      </vt:variant>
      <vt:variant>
        <vt:lpwstr>_Toc526283405</vt:lpwstr>
      </vt:variant>
      <vt:variant>
        <vt:i4>1310731</vt:i4>
      </vt:variant>
      <vt:variant>
        <vt:i4>68</vt:i4>
      </vt:variant>
      <vt:variant>
        <vt:i4>0</vt:i4>
      </vt:variant>
      <vt:variant>
        <vt:i4>5</vt:i4>
      </vt:variant>
      <vt:variant>
        <vt:lpwstr/>
      </vt:variant>
      <vt:variant>
        <vt:lpwstr>_Toc526283404</vt:lpwstr>
      </vt:variant>
      <vt:variant>
        <vt:i4>1310732</vt:i4>
      </vt:variant>
      <vt:variant>
        <vt:i4>62</vt:i4>
      </vt:variant>
      <vt:variant>
        <vt:i4>0</vt:i4>
      </vt:variant>
      <vt:variant>
        <vt:i4>5</vt:i4>
      </vt:variant>
      <vt:variant>
        <vt:lpwstr/>
      </vt:variant>
      <vt:variant>
        <vt:lpwstr>_Toc526283403</vt:lpwstr>
      </vt:variant>
      <vt:variant>
        <vt:i4>1310733</vt:i4>
      </vt:variant>
      <vt:variant>
        <vt:i4>56</vt:i4>
      </vt:variant>
      <vt:variant>
        <vt:i4>0</vt:i4>
      </vt:variant>
      <vt:variant>
        <vt:i4>5</vt:i4>
      </vt:variant>
      <vt:variant>
        <vt:lpwstr/>
      </vt:variant>
      <vt:variant>
        <vt:lpwstr>_Toc526283402</vt:lpwstr>
      </vt:variant>
      <vt:variant>
        <vt:i4>1310734</vt:i4>
      </vt:variant>
      <vt:variant>
        <vt:i4>50</vt:i4>
      </vt:variant>
      <vt:variant>
        <vt:i4>0</vt:i4>
      </vt:variant>
      <vt:variant>
        <vt:i4>5</vt:i4>
      </vt:variant>
      <vt:variant>
        <vt:lpwstr/>
      </vt:variant>
      <vt:variant>
        <vt:lpwstr>_Toc526283401</vt:lpwstr>
      </vt:variant>
      <vt:variant>
        <vt:i4>1310735</vt:i4>
      </vt:variant>
      <vt:variant>
        <vt:i4>44</vt:i4>
      </vt:variant>
      <vt:variant>
        <vt:i4>0</vt:i4>
      </vt:variant>
      <vt:variant>
        <vt:i4>5</vt:i4>
      </vt:variant>
      <vt:variant>
        <vt:lpwstr/>
      </vt:variant>
      <vt:variant>
        <vt:lpwstr>_Toc526283400</vt:lpwstr>
      </vt:variant>
      <vt:variant>
        <vt:i4>1900545</vt:i4>
      </vt:variant>
      <vt:variant>
        <vt:i4>38</vt:i4>
      </vt:variant>
      <vt:variant>
        <vt:i4>0</vt:i4>
      </vt:variant>
      <vt:variant>
        <vt:i4>5</vt:i4>
      </vt:variant>
      <vt:variant>
        <vt:lpwstr/>
      </vt:variant>
      <vt:variant>
        <vt:lpwstr>_Toc526283399</vt:lpwstr>
      </vt:variant>
      <vt:variant>
        <vt:i4>1900544</vt:i4>
      </vt:variant>
      <vt:variant>
        <vt:i4>32</vt:i4>
      </vt:variant>
      <vt:variant>
        <vt:i4>0</vt:i4>
      </vt:variant>
      <vt:variant>
        <vt:i4>5</vt:i4>
      </vt:variant>
      <vt:variant>
        <vt:lpwstr/>
      </vt:variant>
      <vt:variant>
        <vt:lpwstr>_Toc526283398</vt:lpwstr>
      </vt:variant>
      <vt:variant>
        <vt:i4>1900559</vt:i4>
      </vt:variant>
      <vt:variant>
        <vt:i4>26</vt:i4>
      </vt:variant>
      <vt:variant>
        <vt:i4>0</vt:i4>
      </vt:variant>
      <vt:variant>
        <vt:i4>5</vt:i4>
      </vt:variant>
      <vt:variant>
        <vt:lpwstr/>
      </vt:variant>
      <vt:variant>
        <vt:lpwstr>_Toc526283397</vt:lpwstr>
      </vt:variant>
      <vt:variant>
        <vt:i4>1900558</vt:i4>
      </vt:variant>
      <vt:variant>
        <vt:i4>20</vt:i4>
      </vt:variant>
      <vt:variant>
        <vt:i4>0</vt:i4>
      </vt:variant>
      <vt:variant>
        <vt:i4>5</vt:i4>
      </vt:variant>
      <vt:variant>
        <vt:lpwstr/>
      </vt:variant>
      <vt:variant>
        <vt:lpwstr>_Toc526283396</vt:lpwstr>
      </vt:variant>
      <vt:variant>
        <vt:i4>1900557</vt:i4>
      </vt:variant>
      <vt:variant>
        <vt:i4>14</vt:i4>
      </vt:variant>
      <vt:variant>
        <vt:i4>0</vt:i4>
      </vt:variant>
      <vt:variant>
        <vt:i4>5</vt:i4>
      </vt:variant>
      <vt:variant>
        <vt:lpwstr/>
      </vt:variant>
      <vt:variant>
        <vt:lpwstr>_Toc526283395</vt:lpwstr>
      </vt:variant>
      <vt:variant>
        <vt:i4>1900556</vt:i4>
      </vt:variant>
      <vt:variant>
        <vt:i4>8</vt:i4>
      </vt:variant>
      <vt:variant>
        <vt:i4>0</vt:i4>
      </vt:variant>
      <vt:variant>
        <vt:i4>5</vt:i4>
      </vt:variant>
      <vt:variant>
        <vt:lpwstr/>
      </vt:variant>
      <vt:variant>
        <vt:lpwstr>_Toc526283394</vt:lpwstr>
      </vt:variant>
      <vt:variant>
        <vt:i4>1900555</vt:i4>
      </vt:variant>
      <vt:variant>
        <vt:i4>2</vt:i4>
      </vt:variant>
      <vt:variant>
        <vt:i4>0</vt:i4>
      </vt:variant>
      <vt:variant>
        <vt:i4>5</vt:i4>
      </vt:variant>
      <vt:variant>
        <vt:lpwstr/>
      </vt:variant>
      <vt:variant>
        <vt:lpwstr>_Toc526283393</vt:lpwstr>
      </vt:variant>
      <vt:variant>
        <vt:i4>6553602</vt:i4>
      </vt:variant>
      <vt:variant>
        <vt:i4>9</vt:i4>
      </vt:variant>
      <vt:variant>
        <vt:i4>0</vt:i4>
      </vt:variant>
      <vt:variant>
        <vt:i4>5</vt:i4>
      </vt:variant>
      <vt:variant>
        <vt:lpwstr>http://www.sanctionsmap.eu/</vt:lpwstr>
      </vt:variant>
      <vt:variant>
        <vt:lpwstr/>
      </vt:variant>
      <vt:variant>
        <vt:i4>5308515</vt:i4>
      </vt:variant>
      <vt:variant>
        <vt:i4>6</vt:i4>
      </vt:variant>
      <vt:variant>
        <vt:i4>0</vt:i4>
      </vt:variant>
      <vt:variant>
        <vt:i4>5</vt:i4>
      </vt:variant>
      <vt:variant>
        <vt:lpwstr>http://ec.europa.eu/europeaid/prag/annexes.do;JSESSIONID_PUBLIC=xRUmXKAyHzYVhYj-Xr2xA2uz-ZJ2A-l_9DafH7dzGX8AIf-Mf8X9!-1017504173?chapterTitleCode=A</vt:lpwstr>
      </vt:variant>
      <vt:variant>
        <vt:lpwstr/>
      </vt:variant>
      <vt:variant>
        <vt:i4>7995474</vt:i4>
      </vt:variant>
      <vt:variant>
        <vt:i4>3</vt:i4>
      </vt:variant>
      <vt:variant>
        <vt:i4>0</vt:i4>
      </vt:variant>
      <vt:variant>
        <vt:i4>5</vt:i4>
      </vt:variant>
      <vt:variant>
        <vt:lpwstr>http://www.ab.gov.tr/index.php?p=38&amp;l=1</vt:lpwstr>
      </vt:variant>
      <vt:variant>
        <vt:lpwstr/>
      </vt:variant>
      <vt:variant>
        <vt:i4>5373963</vt:i4>
      </vt:variant>
      <vt:variant>
        <vt:i4>0</vt:i4>
      </vt:variant>
      <vt:variant>
        <vt:i4>0</vt:i4>
      </vt:variant>
      <vt:variant>
        <vt:i4>5</vt:i4>
      </vt:variant>
      <vt:variant>
        <vt:lpwstr>https://ec.europa.eu/neighbourhood-enlargement/policy/conditions-membership/chapters-of-the-acquis_en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EREN MELIH OYMEN</cp:lastModifiedBy>
  <cp:revision>4</cp:revision>
  <cp:lastPrinted>2019-09-10T14:27:00Z</cp:lastPrinted>
  <dcterms:created xsi:type="dcterms:W3CDTF">2020-10-20T09:08:00Z</dcterms:created>
  <dcterms:modified xsi:type="dcterms:W3CDTF">2020-10-20T10:03:00Z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